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用户需求书</w:t>
      </w:r>
    </w:p>
    <w:p>
      <w:pPr>
        <w:adjustRightInd w:val="0"/>
        <w:snapToGrid w:val="0"/>
        <w:spacing w:before="165" w:beforeLines="50" w:after="165" w:afterLines="50" w:line="44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黑体"/>
        </w:rPr>
        <w:t>一、</w:t>
      </w:r>
      <w:r>
        <w:rPr>
          <w:rFonts w:hint="eastAsia" w:ascii="宋体" w:hAnsi="宋体" w:cs="宋体"/>
          <w:b/>
          <w:bCs/>
        </w:rPr>
        <w:t>项目</w:t>
      </w:r>
      <w:bookmarkStart w:id="0" w:name="_Toc217720612"/>
      <w:bookmarkStart w:id="1" w:name="_Toc236131359"/>
      <w:bookmarkStart w:id="2" w:name="_Toc216833740"/>
      <w:bookmarkStart w:id="3" w:name="_Toc236131294"/>
      <w:bookmarkStart w:id="4" w:name="_Toc275871428"/>
      <w:bookmarkStart w:id="5" w:name="_Toc275954507"/>
      <w:bookmarkStart w:id="6" w:name="_Toc87515263"/>
      <w:bookmarkStart w:id="7" w:name="_Toc212530287"/>
      <w:bookmarkStart w:id="8" w:name="_Toc212526115"/>
      <w:bookmarkStart w:id="9" w:name="_Toc236480817"/>
      <w:bookmarkStart w:id="10" w:name="_Toc212456179"/>
      <w:bookmarkStart w:id="11" w:name="_Toc275770740"/>
      <w:bookmarkStart w:id="12" w:name="_Toc275871493"/>
      <w:bookmarkStart w:id="13" w:name="_Toc212454786"/>
      <w:bookmarkStart w:id="14" w:name="_Toc236480760"/>
      <w:bookmarkStart w:id="15" w:name="_Toc217720115"/>
      <w:r>
        <w:rPr>
          <w:rFonts w:hint="eastAsia" w:ascii="宋体" w:hAnsi="宋体" w:cs="宋体"/>
          <w:b/>
          <w:bCs/>
        </w:rPr>
        <w:t>简介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>
      <w:pPr>
        <w:snapToGrid w:val="0"/>
        <w:spacing w:line="500" w:lineRule="exact"/>
        <w:ind w:firstLine="720" w:firstLineChars="300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1、项目名称：</w:t>
      </w:r>
      <w:r>
        <w:rPr>
          <w:rFonts w:hint="eastAsia" w:ascii="宋体" w:hAnsi="宋体" w:cs="宋体"/>
          <w:bCs/>
          <w:lang w:val="en-US" w:eastAsia="zh-CN"/>
        </w:rPr>
        <w:t>发热门诊64排128层螺旋CT设备采购项目</w:t>
      </w:r>
    </w:p>
    <w:p>
      <w:pPr>
        <w:snapToGrid w:val="0"/>
        <w:spacing w:line="500" w:lineRule="exact"/>
        <w:ind w:firstLine="710" w:firstLineChars="296"/>
        <w:jc w:val="left"/>
        <w:rPr>
          <w:rFonts w:hint="default" w:ascii="宋体" w:hAnsi="宋体" w:eastAsia="宋体" w:cs="宋体"/>
          <w:bCs/>
          <w:lang w:val="en-US" w:eastAsia="zh-CN"/>
        </w:rPr>
      </w:pPr>
      <w:r>
        <w:rPr>
          <w:rFonts w:hint="eastAsia" w:ascii="宋体" w:hAnsi="宋体" w:cs="宋体"/>
          <w:bCs/>
        </w:rPr>
        <w:t>2、项目编号：</w:t>
      </w:r>
      <w:r>
        <w:rPr>
          <w:rFonts w:hint="eastAsia" w:ascii="宋体" w:hAnsi="宋体" w:cs="宋体"/>
          <w:bCs/>
          <w:lang w:val="en-US" w:eastAsia="zh-CN"/>
        </w:rPr>
        <w:t>GGP20221021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3、项目</w:t>
      </w:r>
      <w:r>
        <w:rPr>
          <w:rFonts w:hint="eastAsia" w:ascii="宋体" w:hAnsi="宋体" w:cs="宋体"/>
          <w:bCs/>
          <w:lang w:val="en-GB"/>
        </w:rPr>
        <w:t>预算金额</w:t>
      </w:r>
      <w:r>
        <w:rPr>
          <w:rFonts w:hint="eastAsia" w:ascii="宋体" w:hAnsi="宋体" w:cs="宋体"/>
          <w:bCs/>
        </w:rPr>
        <w:t>：</w:t>
      </w:r>
      <w:r>
        <w:rPr>
          <w:rFonts w:hint="eastAsia" w:ascii="宋体" w:hAnsi="宋体" w:cs="宋体"/>
          <w:bCs/>
          <w:color w:val="auto"/>
          <w:lang w:val="en-US" w:eastAsia="zh-CN"/>
        </w:rPr>
        <w:t>1000</w:t>
      </w:r>
      <w:r>
        <w:rPr>
          <w:rFonts w:hint="eastAsia" w:ascii="宋体" w:hAnsi="宋体" w:cs="宋体"/>
          <w:bCs/>
        </w:rPr>
        <w:t>万元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4、交货期：</w:t>
      </w:r>
      <w:r>
        <w:rPr>
          <w:rFonts w:hint="eastAsia" w:ascii="宋体" w:hAnsi="宋体"/>
        </w:rPr>
        <w:t>自合同签订之日起</w:t>
      </w:r>
      <w:r>
        <w:rPr>
          <w:rFonts w:hint="eastAsia" w:ascii="宋体" w:hAnsi="宋体"/>
          <w:color w:val="auto"/>
        </w:rPr>
        <w:t>1</w:t>
      </w:r>
      <w:r>
        <w:rPr>
          <w:rFonts w:hint="eastAsia" w:ascii="宋体" w:hAnsi="宋体"/>
          <w:color w:val="auto"/>
          <w:lang w:val="en-US" w:eastAsia="zh-CN"/>
        </w:rPr>
        <w:t>2</w:t>
      </w:r>
      <w:r>
        <w:rPr>
          <w:rFonts w:hint="eastAsia" w:ascii="宋体" w:hAnsi="宋体"/>
          <w:color w:val="auto"/>
        </w:rPr>
        <w:t>0天</w:t>
      </w:r>
      <w:r>
        <w:rPr>
          <w:rFonts w:hint="eastAsia" w:ascii="宋体" w:hAnsi="宋体"/>
        </w:rPr>
        <w:t>内到货完成安装调试。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Cs/>
        </w:rPr>
      </w:pPr>
      <w:r>
        <w:rPr>
          <w:rFonts w:hint="eastAsia" w:ascii="宋体" w:hAnsi="宋体" w:cs="宋体"/>
          <w:bCs/>
        </w:rPr>
        <w:t>5、交付使用地点：采购人指定。</w:t>
      </w:r>
    </w:p>
    <w:p>
      <w:pPr>
        <w:snapToGrid w:val="0"/>
        <w:spacing w:line="500" w:lineRule="exact"/>
        <w:ind w:firstLine="710" w:firstLineChars="296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Cs/>
        </w:rPr>
        <w:t>6、验收要求：按招标文件、中标人投标文件技术参数及采购合同进行验收。</w:t>
      </w:r>
    </w:p>
    <w:p>
      <w:pPr>
        <w:adjustRightInd w:val="0"/>
        <w:snapToGrid w:val="0"/>
        <w:spacing w:before="165" w:beforeLines="50" w:after="165" w:afterLines="50" w:line="440" w:lineRule="exact"/>
      </w:pPr>
      <w:r>
        <w:rPr>
          <w:rFonts w:hint="eastAsia" w:ascii="宋体" w:hAnsi="宋体" w:cs="宋体"/>
          <w:b/>
          <w:bCs/>
        </w:rPr>
        <w:t>二、采购清单</w:t>
      </w:r>
    </w:p>
    <w:tbl>
      <w:tblPr>
        <w:tblStyle w:val="4"/>
        <w:tblW w:w="9565" w:type="dxa"/>
        <w:tblInd w:w="-4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187"/>
        <w:gridCol w:w="6162"/>
        <w:gridCol w:w="431"/>
        <w:gridCol w:w="534"/>
        <w:gridCol w:w="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tblHeader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品目名称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详细的规格、配置、技术参数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2" w:hRule="atLeast"/>
        </w:trPr>
        <w:tc>
          <w:tcPr>
            <w:tcW w:w="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64排128层螺旋CT系统</w:t>
            </w:r>
          </w:p>
        </w:tc>
        <w:tc>
          <w:tcPr>
            <w:tcW w:w="6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1.设备名称：</w:t>
            </w:r>
            <w:bookmarkStart w:id="19" w:name="_GoBack"/>
            <w:bookmarkEnd w:id="19"/>
            <w:r>
              <w:rPr>
                <w:rFonts w:hint="eastAsia" w:ascii="宋体" w:hAnsi="宋体" w:cs="Arial"/>
                <w:sz w:val="20"/>
                <w:szCs w:val="20"/>
              </w:rPr>
              <w:t>64排128层螺旋CT系统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1.1设备数量：一套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1.2设备用途：全身扫描的临床应用和临床研究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1.3制造厂商：投标人说明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1.4设备型号：投标人说明，要求最新机型和最新的硬件、软件版本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1.5设备球管，探测器需与主机为同一厂家原厂生产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主要技术规格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2.1扫描架系统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2.1.1扫描架孔径：≥70cm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2.1.2扫描架倾角：≥±30°，0.5度变化，可在操纵台遥控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2.1.3驱动方式：投标人说明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2.1.4滑环类型：低压滑环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2.1.5冷却方式：高效风冷（无需水冷机）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2.1.6探测器类型：新型集成探测器( 如石榴石探测器、Stellar探测器、Nano panel探测器)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2.1.7探测器Z轴覆盖宽度：≥40 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2.1.8采用动态双焦点技术：标准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2.1.9最薄采集层厚：≤0.625mm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2.1.10数据传输：≥5.2GB/s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2.1.11每层数据采样率：≥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>4640</w:t>
            </w:r>
            <w:r>
              <w:rPr>
                <w:rFonts w:hint="eastAsia" w:ascii="宋体" w:hAnsi="宋体" w:cs="Arial"/>
                <w:sz w:val="20"/>
                <w:szCs w:val="20"/>
              </w:rPr>
              <w:t>个/圈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2.1.12球管焦点至探测器距离：≥1040mm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2.1.13球管焦点机架等中心距离：≥570mm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2.1.14快速启动扫描功能：≤5分钟通电到扫描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2.2扫描床系统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2.2.1病人床可扫描垂直升降范围：≥44cm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2.2.2病人床可扫描垂直升降最高高度：≥102cm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2.2.3病人床可扫描垂直升降最低高度：≤58cm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2.2.4病人床水平移动范围：≥190cm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2.2.5病人床水平可扫描范围：≥186cm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2.2.6病人床水平移动最高速度：≥185mm/s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2.2.7病人床水平移动最低速度：≤0.5mm/s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2.2.8病人床承重量：≥204kg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2.2.9床移动精度：≤±0.25mm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2.2.10病人床附件：床面延长板、标准头托、输液架、臂托、各种衬垫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X线球管及高压发生器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2.3.1球管阳极热容量：≥8.0MHU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2.3.2阳极最大散热率：≥1.600MHU/min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2.3.3球管电流设置：20－665mA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2.3.4球管最大电流：≥665mA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2.3.5球管最小电流：≤20mA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2.3.6球管电流递增幅度：≤1mA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2.3.7球管最大电压：≥140KV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2.3.8球管最小电压：≤80KV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2.3.9球管大焦点：1.0×1.0mm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2.3.10球管小焦点：0.5×1.0mm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2.3.11球管类型：动态飞焦点球管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2.3.12发生器功率：≥80kW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2.3.12球管阳极靶面设计：12节段阳极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2.3.13球管阳极靶面直径：≥200mm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2.4扫描参数和图像质量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2.4.1最短扫描时间：≤0.4s/360°(提供投标机型的最快转速)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2.4.2具备128层/圈扫描成像技术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2.4.3扫描采集层厚：0.625－2.5mm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2.4.4扫描采集时间：0.4－2s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2.4.5扫描采集视野：25~50cm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2.4.6显示视野：2.5~50cm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2.4.7定位片扫描长度：≥186cm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2.4.8定位片扫描宽度：≥50cm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2.4.9定位片计划：双定位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2.4.10螺距连续可调：0.13-1.5，连续可调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2.4.11单次连续螺旋扫描：≥100秒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2.4.12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X-Y轴空间分辨率：≥16LP/cm@0%MTF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2.4.13密度分辨率：</w:t>
            </w:r>
            <w:bookmarkStart w:id="16" w:name="_Hlt36873688"/>
            <w:r>
              <w:rPr>
                <w:rFonts w:hint="eastAsia" w:ascii="宋体" w:hAnsi="宋体" w:cs="Arial"/>
                <w:sz w:val="20"/>
                <w:szCs w:val="20"/>
              </w:rPr>
              <w:t>≤4mm@0.</w:t>
            </w:r>
            <w:bookmarkStart w:id="17" w:name="_Hlt36873681"/>
            <w:bookmarkEnd w:id="17"/>
            <w:bookmarkStart w:id="18" w:name="_Hlt36873682"/>
            <w:bookmarkEnd w:id="18"/>
            <w:r>
              <w:rPr>
                <w:rFonts w:hint="eastAsia" w:ascii="宋体" w:hAnsi="宋体" w:cs="Arial"/>
                <w:sz w:val="20"/>
                <w:szCs w:val="20"/>
              </w:rPr>
              <w:t>3%</w:t>
            </w:r>
            <w:bookmarkEnd w:id="1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2.4.14噪声：≤0.27%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2.4.15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CT值范围：-1024到+3071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2.4.16皮肤计量显示CTDI头部值≤14.07mGy/100mAs/120KV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2.4.17皮肤计量显示CTDI体部值≤8.11mGy/100mAs/120KV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2.4.18标准图像重建矩阵：≥512×512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2.4.19高图像重建矩阵：≥768×768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2.4.20超高图像重建矩阵：≥1024X1024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2.4.21图像显示矩阵：≥1024×1024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2.4.22实时显示重建：标配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2.5计算机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2.5.1主CPU型号：最新规格型号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2.5.2主频：≥4*3.5GHz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2.5.3内存：≥16.0GB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2.5.4图像硬盘容量：≥400GB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2.5.5图像存储量：≥500,000幅(512矩阵不压缩图像)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2.5.6存储系统：DVD-RW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2.5.7显示器：≥19″液晶两台，1280×1024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 xml:space="preserve">2.5.8图像重建时间：≥25幅/秒，三维锥形束算法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2.5.9图像重建技术：三维锥形束算法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2.5.10图像格式和传输存储：DICOM 3.0具有存贮、传输、查询、工作单管理、打印等PACS联接功能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2.5.11自动语言提示功能：标配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2.5.12操纵台可进行图像后处理功能，MPR/MIP/ 3D SSD/CTA/3D SVA：标配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2.5.13自动照相功能：标配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2.6原厂进口独立后处理工作站一套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2.6.1CPU型号：投标人说明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2.6.2主频：3.0 GHz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2.6.3内存：≥16GB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2.6.4硬盘容量：≥1200GB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2.6.5图像存储：≥2,400,000幅(512矩阵不压缩图像)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2.6.6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CD-RW和DVD-RW：标配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2.6.7显示器：≥24″1280×1024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2.6.8图像格式、传输存储：DICOM 3.0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2.6.9逻辑智能化操作界面：标配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2.6.10一键式多功能图像处理(5合1)(SLAB/2D/MPR/3D VR/CTE)： 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2.6.11一键式VR图像阈值转换：标配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2.6.12一键式CTA去骨功能：标配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2.6.13后处理书签保存功能：标配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2.6.14多影像融合功能（CT/MR/NM）：标配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2.6.15骨科透明3D显示：标配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2.6.16自动照相功能：标配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2.7临床应用软件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2.7.1多平面重建MPR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2.7.2任意曲面重建CVMPR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2.7.3最大密度投影MIP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2.7.4最小密度投影MinP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2.7.5表面三维重建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2.7.6三维处理软件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2.7.7透明化显示技术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2.7.8高级容积处理软件VR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2.7.9自动窗宽窗位成像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2.7.10高级血管量化分析功能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2.7.11血管拉直分析功能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2.7.12高级血管自动量化分析功能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2.7.13自动探测分析血管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2.7.14血管狭窄测量分析功能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2.7.15全自动骨骼血管分离功能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2.7.16智能重叠组织选择性切割功能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2.7.17全自动血管解剖识别功能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2.7.18随鼠标指针自动显示全身主要血管名称功能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2.7.19全自动血管分析功能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2.7.20全自动血管狭窄评估功能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2.7.21躯干、四肢自动去骨、血管解剖自动识别、分析同步后台预处理功能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2.7.22后颅窝伪影校正功能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2.7.23自动脑出血量定量分析功能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2.7.24头颅自动去骨功能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2.7.25全自动头颅血管解剖识别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2.7.26全自动头颅血管分析功能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2.7.27头颅自动去骨、头颈部血管解剖自动识别、分析同步后台预处理功能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2.7.28自动多平面成像功能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2.7.29高级容积漫游功能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2.7.30电影浏览软件包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2.7.31一键式多功能图象处理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2.7.32一键式VR图象阈值转换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2.7.33一键式CTA去骨功能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2.7.34自动一键式去骨CT血管重建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2.7.35自动评价和测量分析血管功能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2.7.36分析数据至少含概：血管长度、 管腔最大/最小直径 、管腔最大/最小截面面积等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2.7.37组织分割彩色编码功能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2.7.38组织和器官定量分析功能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2.7.39动态层厚和边缘锐化匹配功能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2.7.40三维CT仿真内窥镜显示功能：能多角度显示腔道器官内部和外部结构，并能完成动态内窥镜和动态三维评价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2.7.41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CT血管内窥镜漫游功能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2.7.42椎管内窥镜功能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2.7.43肺部成像优化功能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2.7.44肺纹理增强功能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2.7.45肺函数成像种类≥8种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2.7.46低剂量肺普查功能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2.7.47Ｘ线优化滤过功能及装置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2.7.48呼吸控制语音提示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2.7.49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CT电影CINE（≥30幅/秒）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2.7.50三维CT内镜CTE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2.7.51动态扫描CT时间密度曲线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2.7.52容积伪影去除功能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2.7.53实时一次注射扫描自动造影剂跟踪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2.7.54自动造影剂跟踪适用全身任何血管CT造影检查（包括冠脉造影成像）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2.7.55为保证检查准确性，启动正式增强扫描方式具备自动和手动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2.7.56实时螺旋重建成像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2.7.57自动mA选择功能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2.7.58动态mA调制功能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2.7.59实时智能剂量调控功能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2.7.60个性化设置模式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2.7.61适合多种扫描模式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2.7.62智能低剂量控制扫描功能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2.7.63婴幼儿扫描专用功能包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2.7.64自动相关层面图像显示功能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2.7.65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VIP立体视觉成像功能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2.7.66自动照相功能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2.8心脏成像软件包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2.8.1心脏成像功能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2.8.2心脏180度采集成像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2.8.3心电门控扫描系统（含心脏门控装置）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2.8.4心脏扫描参数自动平衡系统：所有扫描参数能自动匹配最佳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2.8.5心电门控重建系统（有多扇区重建）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2.8.6心脏多扇区重建：2/3/4/5扇区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2.8.7主控台能显示和保存心电图信息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2.8.8心电图信息和图像同步显示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2.8.9后处理软件自动嵌入心电图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★</w:t>
            </w:r>
            <w:r>
              <w:rPr>
                <w:rFonts w:hint="eastAsia" w:ascii="宋体" w:hAnsi="宋体" w:cs="Arial"/>
                <w:sz w:val="20"/>
                <w:szCs w:val="20"/>
              </w:rPr>
              <w:t>2.8.10最高时间分辨率：≤30ms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2.8.11成像窗自动校准，适应心率不齐病人的心脏采集（如房颤）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2.8.12一体化心电门控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2.8.13回顾性门控采集重建技术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2.8.14扫描剂量门控调制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2.8.15三维锥形束算法心脏重建：标配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2.8.16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4D心脏电影重建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2.8.17心脏成像一次注药自动触发造影跟踪软件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2.8.18心脏解剖结构全自动分离功能（心房、心室、冠脉、主动脉、心肌自动识别）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2.8.19零点击冠脉自动分析功能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2.8.20冠脉树全自动分离提取功能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2.8.21冠脉钙化分数评估分析功能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2.8.22冠脉多轴面、多平面同步剖开分析功能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2.8.23冠脉多维分析功能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2.8.24冠脉狭窄率自动测量评价功能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2.8.25心脏图像滤过技术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2.8.26冠脉硬化斑块定性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2.8.27斑块彩色编码定性定量诊断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2.8.28冠脉搭桥及支架通透性显示和分析功能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2.8.29心脏彩色透视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2.8.30类DSA显示功能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2.8.31冠脉多背景显示≥5种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2.8.32心脏四腔位自动成像功能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2.8.33心脏四维评价功能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2.8.34心功能分析功能包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2.8.35心功能自动分析参数：射血分数EF、舒张末期容量EDV、收缩末期容量ESV、每搏射血量SV、心输出量CO、心肌质量MM、心率等参数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2.8.36左、右心室功能分析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2.8.37左、右心房功能分析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2.8.38选定的心动周期，左右心房、左右心室四腔容积相位曲线显示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2.8.39自动识别舒张末期和收缩末期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2.8.40牛眼图显示功能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2.8.41心肌供血冠脉分布立体彩色地形图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2.8.42左心室及瓣膜运动评价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2.8.43左心室短轴、水平长轴和垂直长轴自动成像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2.8.44左心室运动功能图评价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2.8.45左室心肌收缩期-舒张期壁厚度变化图量化显示数值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2.8.46左心室射血分数功能图评价数值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2.8.47冠脉球形显示成像功能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2.8.48冠脉三维地图和二维地图功能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2.8.49自动/手动ECG心电编辑功能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2.8.50室性早搏校正功能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2.8.51房性早搏校正功能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2.8.52二联律校正功能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2.8.53房颤心律校正功能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2.8.54心电基线漂移校正功能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2.8.55心脏解剖分离、提取、测量、心功能分析同步后台预处理功能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2.8.56左右心房、左右心室定量分析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2.8.57心肌定量分析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2.8.58心脏三维解剖彩色编码图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2.8.59全自动心耳去除功能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2.8.60自动探测舒张末期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2.8.61自动探测收缩末期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2.8.62室壁增厚度三维彩色编码图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2.9微辐射平台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2.9.1提供最新最先进的微辐射影像重建技术，Veo或Safire或星光iDose4平台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2.9.2提供投影空间和图像空间的双空间微辐射重建技术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2.9.3提供多模型影像重建技术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2.9.4微辐射迭代重建速度≥18幅/秒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2.9.5微辐射迭代重建能降低剂量≥80%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2.9.6微辐射迭代重建50%剂量≥35%影像质量提升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2.9.7微辐射迭代重建100%剂量≥68%影像质量提升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2.9.8具备3D多频校正技术预防图像NPS(噪声功率谱)偏移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2.9.9具备无蜡像状伪影成像技术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2.9.10具备低光子无伪影成像技术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2.10高级金属伪影去除平台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2.10.1有效消除金属物导致的条状伪影和暗带区域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2.10.2可有效降低复杂、较大金属植入物伪影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2.10.3可生成原始图像和去伪影后图像两组数据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2.10.4去除金属伪影同时减低图像噪声，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2.10.5一次扫描完成去金属伪影，不需要额外扫描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2.10.6在不增加扫描剂量的前提下去除金属伪影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2.10.7全自动去除金属伪影，不需要额外后处理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2.11智慧AI肺结节分析平台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3.1省内有固定的CT维修工程师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3.2提供免费保修电话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3.3提供负责机房免费设计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3.4提供4年整机原装全保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3.5第三方附属设备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3.5.1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6M医用显示器2套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3.5.2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UPS不间断电源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3.5.3除湿机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cs="Arial"/>
                <w:sz w:val="20"/>
                <w:szCs w:val="20"/>
              </w:rPr>
            </w:pPr>
            <w:r>
              <w:rPr>
                <w:rFonts w:hint="eastAsia" w:ascii="宋体" w:hAnsi="宋体" w:cs="Arial"/>
                <w:sz w:val="20"/>
                <w:szCs w:val="20"/>
              </w:rPr>
              <w:t>3.5.4</w:t>
            </w:r>
            <w:r>
              <w:rPr>
                <w:rFonts w:hint="eastAsia" w:ascii="宋体" w:hAnsi="宋体" w:cs="Arial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0"/>
                <w:szCs w:val="20"/>
              </w:rPr>
              <w:t>CT胶片打印机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left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5MmRjY2M0YzU2NjA4NmFlM2ZiM2ViZDhlMDEyZjcifQ=="/>
  </w:docVars>
  <w:rsids>
    <w:rsidRoot w:val="203D7D46"/>
    <w:rsid w:val="191262B6"/>
    <w:rsid w:val="203D7D46"/>
    <w:rsid w:val="2BF06A5F"/>
    <w:rsid w:val="2FD81318"/>
    <w:rsid w:val="5485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3637</Words>
  <Characters>5345</Characters>
  <Lines>0</Lines>
  <Paragraphs>0</Paragraphs>
  <TotalTime>2</TotalTime>
  <ScaleCrop>false</ScaleCrop>
  <LinksUpToDate>false</LinksUpToDate>
  <CharactersWithSpaces>5370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2022-10-21T07:46:00Z</dcterms:created>
  <dc:creator>金政采</dc:creator>
  <cp:lastModifiedBy>金政采</cp:lastModifiedBy>
  <dcterms:modified xsi:type="dcterms:W3CDTF">2022-10-21T10:00:18Z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A6F3003F78DF414BB9FB8870F4803F25</vt:lpwstr>
  </property>
</Properties>
</file>