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E53788">
      <w:pPr>
        <w:pStyle w:val="12"/>
        <w:jc w:val="center"/>
        <w:outlineLvl w:val="1"/>
        <w:rPr>
          <w:highlight w:val="none"/>
        </w:rPr>
      </w:pPr>
      <w:r>
        <w:rPr>
          <w:rFonts w:ascii="仿宋_GB2312" w:hAnsi="仿宋_GB2312" w:eastAsia="仿宋_GB2312" w:cs="仿宋_GB2312"/>
          <w:b/>
          <w:sz w:val="36"/>
          <w:highlight w:val="none"/>
        </w:rPr>
        <w:t>第五章 政府采购合同</w:t>
      </w:r>
    </w:p>
    <w:p w14:paraId="493B312D">
      <w:pPr>
        <w:pageBreakBefore w:val="0"/>
        <w:widowControl/>
        <w:kinsoku/>
        <w:wordWrap/>
        <w:overflowPunct w:val="0"/>
        <w:topLinePunct/>
        <w:autoSpaceDE w:val="0"/>
        <w:autoSpaceDN w:val="0"/>
        <w:bidi w:val="0"/>
        <w:spacing w:beforeAutospacing="0" w:afterAutospacing="0" w:line="360" w:lineRule="auto"/>
        <w:jc w:val="center"/>
        <w:rPr>
          <w:rFonts w:hint="eastAsia" w:ascii="仿宋" w:hAnsi="仿宋" w:eastAsia="仿宋"/>
          <w:b/>
          <w:color w:val="auto"/>
          <w:sz w:val="72"/>
          <w:szCs w:val="72"/>
          <w:highlight w:val="none"/>
        </w:rPr>
      </w:pPr>
    </w:p>
    <w:p w14:paraId="189C5659">
      <w:pPr>
        <w:pageBreakBefore w:val="0"/>
        <w:widowControl/>
        <w:kinsoku/>
        <w:wordWrap/>
        <w:overflowPunct w:val="0"/>
        <w:topLinePunct/>
        <w:autoSpaceDE w:val="0"/>
        <w:autoSpaceDN w:val="0"/>
        <w:bidi w:val="0"/>
        <w:spacing w:beforeAutospacing="0" w:afterAutospacing="0" w:line="360" w:lineRule="auto"/>
        <w:jc w:val="center"/>
        <w:rPr>
          <w:rFonts w:ascii="仿宋" w:hAnsi="仿宋" w:eastAsia="仿宋"/>
          <w:b/>
          <w:color w:val="auto"/>
          <w:sz w:val="60"/>
          <w:szCs w:val="60"/>
          <w:highlight w:val="none"/>
        </w:rPr>
      </w:pPr>
      <w:r>
        <w:rPr>
          <w:rFonts w:hint="eastAsia" w:ascii="仿宋" w:hAnsi="仿宋" w:eastAsia="仿宋"/>
          <w:b/>
          <w:color w:val="auto"/>
          <w:sz w:val="60"/>
          <w:szCs w:val="60"/>
          <w:highlight w:val="none"/>
        </w:rPr>
        <w:t>海南大学货物采购项目</w:t>
      </w:r>
    </w:p>
    <w:p w14:paraId="7742F452">
      <w:pPr>
        <w:pageBreakBefore w:val="0"/>
        <w:widowControl/>
        <w:kinsoku/>
        <w:wordWrap/>
        <w:overflowPunct w:val="0"/>
        <w:topLinePunct/>
        <w:autoSpaceDE w:val="0"/>
        <w:autoSpaceDN w:val="0"/>
        <w:bidi w:val="0"/>
        <w:spacing w:beforeAutospacing="0" w:afterAutospacing="0" w:line="360" w:lineRule="auto"/>
        <w:ind w:firstLine="602" w:firstLineChars="200"/>
        <w:rPr>
          <w:rFonts w:ascii="仿宋" w:hAnsi="仿宋" w:eastAsia="仿宋"/>
          <w:b/>
          <w:color w:val="auto"/>
          <w:sz w:val="30"/>
          <w:szCs w:val="30"/>
          <w:highlight w:val="none"/>
        </w:rPr>
      </w:pPr>
    </w:p>
    <w:p w14:paraId="16846BC7">
      <w:pPr>
        <w:pStyle w:val="2"/>
        <w:pageBreakBefore w:val="0"/>
        <w:widowControl/>
        <w:kinsoku/>
        <w:wordWrap/>
        <w:overflowPunct w:val="0"/>
        <w:topLinePunct/>
        <w:autoSpaceDE w:val="0"/>
        <w:autoSpaceDN w:val="0"/>
        <w:bidi w:val="0"/>
        <w:spacing w:beforeAutospacing="0" w:afterAutospacing="0" w:line="360" w:lineRule="auto"/>
        <w:ind w:firstLine="602" w:firstLineChars="200"/>
        <w:rPr>
          <w:rFonts w:ascii="仿宋" w:hAnsi="仿宋" w:eastAsia="仿宋"/>
          <w:color w:val="auto"/>
          <w:sz w:val="30"/>
          <w:szCs w:val="30"/>
          <w:highlight w:val="none"/>
        </w:rPr>
      </w:pPr>
    </w:p>
    <w:p w14:paraId="522EC553">
      <w:pPr>
        <w:pStyle w:val="2"/>
        <w:pageBreakBefore w:val="0"/>
        <w:widowControl/>
        <w:kinsoku/>
        <w:wordWrap/>
        <w:overflowPunct w:val="0"/>
        <w:topLinePunct/>
        <w:autoSpaceDE w:val="0"/>
        <w:autoSpaceDN w:val="0"/>
        <w:bidi w:val="0"/>
        <w:spacing w:beforeAutospacing="0" w:afterAutospacing="0" w:line="360" w:lineRule="auto"/>
        <w:ind w:firstLine="723" w:firstLineChars="200"/>
        <w:rPr>
          <w:highlight w:val="none"/>
        </w:rPr>
      </w:pPr>
    </w:p>
    <w:p w14:paraId="2BA00D24">
      <w:pPr>
        <w:pageBreakBefore w:val="0"/>
        <w:widowControl/>
        <w:kinsoku/>
        <w:wordWrap/>
        <w:overflowPunct w:val="0"/>
        <w:topLinePunct/>
        <w:autoSpaceDE w:val="0"/>
        <w:autoSpaceDN w:val="0"/>
        <w:bidi w:val="0"/>
        <w:spacing w:beforeAutospacing="0" w:afterAutospacing="0" w:line="360" w:lineRule="auto"/>
        <w:jc w:val="center"/>
        <w:rPr>
          <w:rFonts w:ascii="仿宋" w:hAnsi="仿宋" w:eastAsia="仿宋"/>
          <w:b/>
          <w:color w:val="auto"/>
          <w:sz w:val="110"/>
          <w:szCs w:val="110"/>
          <w:highlight w:val="none"/>
        </w:rPr>
      </w:pPr>
      <w:r>
        <w:rPr>
          <w:rFonts w:hint="eastAsia" w:ascii="仿宋" w:hAnsi="仿宋" w:eastAsia="仿宋"/>
          <w:b/>
          <w:color w:val="auto"/>
          <w:sz w:val="110"/>
          <w:szCs w:val="110"/>
          <w:highlight w:val="none"/>
        </w:rPr>
        <w:t>合 同 书</w:t>
      </w:r>
    </w:p>
    <w:p w14:paraId="3C27982E">
      <w:pPr>
        <w:pageBreakBefore w:val="0"/>
        <w:widowControl/>
        <w:tabs>
          <w:tab w:val="left" w:pos="1260"/>
          <w:tab w:val="left" w:pos="1620"/>
          <w:tab w:val="left" w:pos="6840"/>
          <w:tab w:val="left" w:pos="7020"/>
          <w:tab w:val="left" w:pos="7200"/>
        </w:tabs>
        <w:kinsoku/>
        <w:wordWrap/>
        <w:overflowPunct w:val="0"/>
        <w:topLinePunct/>
        <w:autoSpaceDE w:val="0"/>
        <w:autoSpaceDN w:val="0"/>
        <w:bidi w:val="0"/>
        <w:spacing w:beforeAutospacing="0" w:afterAutospacing="0" w:line="360" w:lineRule="auto"/>
        <w:ind w:firstLine="643" w:firstLineChars="200"/>
        <w:jc w:val="center"/>
        <w:rPr>
          <w:rFonts w:ascii="仿宋" w:hAnsi="仿宋" w:eastAsia="仿宋"/>
          <w:b/>
          <w:color w:val="auto"/>
          <w:sz w:val="32"/>
          <w:szCs w:val="32"/>
          <w:highlight w:val="none"/>
        </w:rPr>
      </w:pPr>
      <w:r>
        <w:rPr>
          <w:rFonts w:hint="eastAsia" w:ascii="仿宋" w:hAnsi="仿宋" w:eastAsia="仿宋"/>
          <w:b/>
          <w:color w:val="auto"/>
          <w:sz w:val="32"/>
          <w:szCs w:val="32"/>
          <w:highlight w:val="none"/>
        </w:rPr>
        <w:t>（国产仪器设备合同）</w:t>
      </w:r>
    </w:p>
    <w:p w14:paraId="0B07E06B">
      <w:pPr>
        <w:pageBreakBefore w:val="0"/>
        <w:widowControl/>
        <w:kinsoku/>
        <w:wordWrap/>
        <w:overflowPunct w:val="0"/>
        <w:topLinePunct/>
        <w:autoSpaceDE w:val="0"/>
        <w:autoSpaceDN w:val="0"/>
        <w:bidi w:val="0"/>
        <w:spacing w:beforeAutospacing="0" w:afterAutospacing="0" w:line="360" w:lineRule="auto"/>
        <w:ind w:firstLine="680" w:firstLineChars="200"/>
        <w:rPr>
          <w:color w:val="auto"/>
          <w:highlight w:val="none"/>
        </w:rPr>
      </w:pPr>
    </w:p>
    <w:p w14:paraId="7B5056FB">
      <w:pPr>
        <w:pageBreakBefore w:val="0"/>
        <w:widowControl/>
        <w:tabs>
          <w:tab w:val="left" w:pos="1260"/>
          <w:tab w:val="left" w:pos="1620"/>
          <w:tab w:val="left" w:pos="6840"/>
          <w:tab w:val="left" w:pos="7020"/>
          <w:tab w:val="left" w:pos="7200"/>
        </w:tabs>
        <w:kinsoku/>
        <w:wordWrap/>
        <w:overflowPunct w:val="0"/>
        <w:topLinePunct/>
        <w:autoSpaceDE w:val="0"/>
        <w:autoSpaceDN w:val="0"/>
        <w:bidi w:val="0"/>
        <w:spacing w:beforeAutospacing="0" w:afterAutospacing="0" w:line="360" w:lineRule="auto"/>
        <w:ind w:firstLine="643" w:firstLineChars="200"/>
        <w:rPr>
          <w:rFonts w:ascii="仿宋" w:hAnsi="仿宋" w:eastAsia="仿宋"/>
          <w:b/>
          <w:color w:val="auto"/>
          <w:sz w:val="32"/>
          <w:szCs w:val="32"/>
          <w:highlight w:val="none"/>
        </w:rPr>
      </w:pPr>
    </w:p>
    <w:p w14:paraId="1E21D36B">
      <w:pPr>
        <w:pStyle w:val="13"/>
        <w:rPr>
          <w:rFonts w:ascii="仿宋" w:hAnsi="仿宋" w:eastAsia="仿宋"/>
          <w:b/>
          <w:color w:val="auto"/>
          <w:sz w:val="32"/>
          <w:szCs w:val="32"/>
          <w:highlight w:val="none"/>
        </w:rPr>
      </w:pPr>
    </w:p>
    <w:p w14:paraId="77200D5D">
      <w:pPr>
        <w:pStyle w:val="13"/>
        <w:rPr>
          <w:rFonts w:ascii="仿宋" w:hAnsi="仿宋" w:eastAsia="仿宋"/>
          <w:b/>
          <w:color w:val="auto"/>
          <w:sz w:val="32"/>
          <w:szCs w:val="32"/>
          <w:highlight w:val="none"/>
        </w:rPr>
      </w:pPr>
    </w:p>
    <w:p w14:paraId="6A0FBF62">
      <w:pPr>
        <w:pageBreakBefore w:val="0"/>
        <w:widowControl/>
        <w:tabs>
          <w:tab w:val="left" w:pos="1260"/>
          <w:tab w:val="left" w:pos="1620"/>
          <w:tab w:val="left" w:pos="6840"/>
          <w:tab w:val="left" w:pos="7020"/>
          <w:tab w:val="left" w:pos="7200"/>
        </w:tabs>
        <w:kinsoku/>
        <w:wordWrap/>
        <w:overflowPunct w:val="0"/>
        <w:topLinePunct/>
        <w:autoSpaceDE w:val="0"/>
        <w:autoSpaceDN w:val="0"/>
        <w:bidi w:val="0"/>
        <w:spacing w:beforeAutospacing="0" w:afterAutospacing="0" w:line="360" w:lineRule="auto"/>
        <w:ind w:firstLine="643" w:firstLineChars="200"/>
        <w:rPr>
          <w:rFonts w:ascii="仿宋" w:hAnsi="仿宋" w:eastAsia="仿宋"/>
          <w:b/>
          <w:color w:val="auto"/>
          <w:sz w:val="32"/>
          <w:szCs w:val="32"/>
          <w:highlight w:val="none"/>
          <w:u w:val="single"/>
        </w:rPr>
      </w:pPr>
      <w:r>
        <w:rPr>
          <w:rFonts w:hint="eastAsia" w:ascii="仿宋" w:hAnsi="仿宋" w:eastAsia="仿宋"/>
          <w:b/>
          <w:color w:val="auto"/>
          <w:sz w:val="32"/>
          <w:szCs w:val="32"/>
          <w:highlight w:val="none"/>
        </w:rPr>
        <w:t>项目名称：</w:t>
      </w:r>
    </w:p>
    <w:p w14:paraId="669F0F73">
      <w:pPr>
        <w:pageBreakBefore w:val="0"/>
        <w:widowControl/>
        <w:tabs>
          <w:tab w:val="left" w:pos="1260"/>
          <w:tab w:val="left" w:pos="1620"/>
          <w:tab w:val="left" w:pos="6840"/>
          <w:tab w:val="left" w:pos="7020"/>
          <w:tab w:val="left" w:pos="7200"/>
        </w:tabs>
        <w:kinsoku/>
        <w:wordWrap/>
        <w:overflowPunct w:val="0"/>
        <w:topLinePunct/>
        <w:autoSpaceDE w:val="0"/>
        <w:autoSpaceDN w:val="0"/>
        <w:bidi w:val="0"/>
        <w:spacing w:beforeAutospacing="0" w:afterAutospacing="0" w:line="360" w:lineRule="auto"/>
        <w:ind w:firstLine="643" w:firstLineChars="200"/>
        <w:rPr>
          <w:rFonts w:ascii="仿宋" w:hAnsi="仿宋" w:eastAsia="仿宋"/>
          <w:b/>
          <w:color w:val="auto"/>
          <w:sz w:val="32"/>
          <w:szCs w:val="32"/>
          <w:highlight w:val="none"/>
          <w:u w:val="single"/>
        </w:rPr>
      </w:pPr>
      <w:r>
        <w:rPr>
          <w:rFonts w:hint="eastAsia" w:ascii="仿宋" w:hAnsi="仿宋" w:eastAsia="仿宋"/>
          <w:b/>
          <w:color w:val="auto"/>
          <w:sz w:val="32"/>
          <w:szCs w:val="32"/>
          <w:highlight w:val="none"/>
        </w:rPr>
        <w:t>项目编号：</w:t>
      </w:r>
    </w:p>
    <w:p w14:paraId="482B0497">
      <w:pPr>
        <w:pageBreakBefore w:val="0"/>
        <w:widowControl/>
        <w:tabs>
          <w:tab w:val="left" w:pos="1260"/>
          <w:tab w:val="left" w:pos="1620"/>
          <w:tab w:val="left" w:pos="6840"/>
          <w:tab w:val="left" w:pos="7020"/>
          <w:tab w:val="left" w:pos="7200"/>
        </w:tabs>
        <w:kinsoku/>
        <w:wordWrap/>
        <w:overflowPunct w:val="0"/>
        <w:topLinePunct/>
        <w:autoSpaceDE w:val="0"/>
        <w:autoSpaceDN w:val="0"/>
        <w:bidi w:val="0"/>
        <w:spacing w:beforeAutospacing="0" w:afterAutospacing="0" w:line="360" w:lineRule="auto"/>
        <w:ind w:firstLine="643" w:firstLineChars="200"/>
        <w:rPr>
          <w:rFonts w:ascii="仿宋" w:hAnsi="仿宋" w:eastAsia="仿宋"/>
          <w:b/>
          <w:color w:val="auto"/>
          <w:sz w:val="32"/>
          <w:szCs w:val="32"/>
          <w:highlight w:val="none"/>
        </w:rPr>
      </w:pPr>
      <w:r>
        <w:rPr>
          <w:rFonts w:hint="eastAsia" w:ascii="仿宋" w:hAnsi="仿宋" w:eastAsia="仿宋"/>
          <w:b/>
          <w:color w:val="auto"/>
          <w:sz w:val="32"/>
          <w:szCs w:val="32"/>
          <w:highlight w:val="none"/>
        </w:rPr>
        <w:t>甲    方：</w:t>
      </w:r>
      <w:r>
        <w:rPr>
          <w:rFonts w:hint="eastAsia" w:ascii="仿宋" w:hAnsi="仿宋" w:eastAsia="仿宋"/>
          <w:b/>
          <w:color w:val="auto"/>
          <w:sz w:val="32"/>
          <w:szCs w:val="32"/>
          <w:highlight w:val="none"/>
          <w:u w:val="single"/>
        </w:rPr>
        <w:t xml:space="preserve">     海 南 大 学     </w:t>
      </w:r>
    </w:p>
    <w:p w14:paraId="22424253">
      <w:pPr>
        <w:pageBreakBefore w:val="0"/>
        <w:widowControl/>
        <w:tabs>
          <w:tab w:val="left" w:pos="1260"/>
          <w:tab w:val="left" w:pos="1620"/>
          <w:tab w:val="left" w:pos="6840"/>
          <w:tab w:val="left" w:pos="7020"/>
          <w:tab w:val="left" w:pos="7200"/>
        </w:tabs>
        <w:kinsoku/>
        <w:wordWrap/>
        <w:overflowPunct w:val="0"/>
        <w:topLinePunct/>
        <w:autoSpaceDE w:val="0"/>
        <w:autoSpaceDN w:val="0"/>
        <w:bidi w:val="0"/>
        <w:spacing w:beforeAutospacing="0" w:afterAutospacing="0" w:line="360" w:lineRule="auto"/>
        <w:ind w:firstLine="643" w:firstLineChars="200"/>
        <w:rPr>
          <w:rFonts w:hint="eastAsia" w:ascii="仿宋" w:hAnsi="仿宋" w:eastAsia="仿宋"/>
          <w:b/>
          <w:color w:val="auto"/>
          <w:sz w:val="32"/>
          <w:szCs w:val="32"/>
          <w:highlight w:val="none"/>
          <w:u w:val="single"/>
          <w:lang w:val="en-US" w:eastAsia="zh-CN"/>
        </w:rPr>
      </w:pPr>
      <w:r>
        <w:rPr>
          <w:rFonts w:hint="eastAsia" w:ascii="仿宋" w:hAnsi="仿宋" w:eastAsia="仿宋"/>
          <w:b/>
          <w:color w:val="auto"/>
          <w:sz w:val="32"/>
          <w:szCs w:val="32"/>
          <w:highlight w:val="none"/>
        </w:rPr>
        <w:t>乙    方：</w:t>
      </w:r>
      <w:r>
        <w:rPr>
          <w:rFonts w:hint="eastAsia" w:ascii="仿宋" w:hAnsi="仿宋" w:eastAsia="仿宋"/>
          <w:b/>
          <w:color w:val="auto"/>
          <w:sz w:val="32"/>
          <w:szCs w:val="32"/>
          <w:highlight w:val="none"/>
          <w:lang w:val="en-US" w:eastAsia="zh-CN"/>
        </w:rPr>
        <w:t xml:space="preserve"> </w:t>
      </w:r>
    </w:p>
    <w:p w14:paraId="080A9180">
      <w:pPr>
        <w:pageBreakBefore w:val="0"/>
        <w:widowControl/>
        <w:tabs>
          <w:tab w:val="left" w:pos="1260"/>
          <w:tab w:val="left" w:pos="1620"/>
          <w:tab w:val="left" w:pos="6840"/>
          <w:tab w:val="left" w:pos="7020"/>
          <w:tab w:val="left" w:pos="7200"/>
        </w:tabs>
        <w:kinsoku/>
        <w:wordWrap/>
        <w:overflowPunct w:val="0"/>
        <w:topLinePunct/>
        <w:autoSpaceDE w:val="0"/>
        <w:autoSpaceDN w:val="0"/>
        <w:bidi w:val="0"/>
        <w:spacing w:beforeAutospacing="0" w:afterAutospacing="0" w:line="360" w:lineRule="auto"/>
        <w:ind w:firstLine="643" w:firstLineChars="200"/>
        <w:rPr>
          <w:rFonts w:ascii="仿宋" w:hAnsi="仿宋" w:eastAsia="仿宋"/>
          <w:b/>
          <w:color w:val="auto"/>
          <w:sz w:val="32"/>
          <w:szCs w:val="32"/>
          <w:highlight w:val="none"/>
        </w:rPr>
      </w:pPr>
      <w:r>
        <w:rPr>
          <w:rFonts w:hint="eastAsia" w:ascii="仿宋" w:hAnsi="仿宋" w:eastAsia="仿宋"/>
          <w:b/>
          <w:color w:val="auto"/>
          <w:sz w:val="32"/>
          <w:szCs w:val="32"/>
          <w:highlight w:val="none"/>
        </w:rPr>
        <w:t xml:space="preserve">签订日期：    年  </w:t>
      </w:r>
      <w:r>
        <w:rPr>
          <w:rFonts w:hint="eastAsia" w:ascii="仿宋" w:hAnsi="仿宋" w:eastAsia="仿宋"/>
          <w:b/>
          <w:color w:val="auto"/>
          <w:sz w:val="32"/>
          <w:szCs w:val="32"/>
          <w:highlight w:val="none"/>
          <w:lang w:val="en-US" w:eastAsia="zh-CN"/>
        </w:rPr>
        <w:t xml:space="preserve">  </w:t>
      </w:r>
      <w:r>
        <w:rPr>
          <w:rFonts w:hint="eastAsia" w:ascii="仿宋" w:hAnsi="仿宋" w:eastAsia="仿宋"/>
          <w:b/>
          <w:color w:val="auto"/>
          <w:sz w:val="32"/>
          <w:szCs w:val="32"/>
          <w:highlight w:val="none"/>
        </w:rPr>
        <w:t xml:space="preserve"> 月     日</w:t>
      </w:r>
    </w:p>
    <w:p w14:paraId="02499AEC">
      <w:pPr>
        <w:pageBreakBefore w:val="0"/>
        <w:widowControl/>
        <w:kinsoku/>
        <w:wordWrap/>
        <w:overflowPunct w:val="0"/>
        <w:topLinePunct/>
        <w:autoSpaceDE w:val="0"/>
        <w:autoSpaceDN w:val="0"/>
        <w:bidi w:val="0"/>
        <w:spacing w:beforeAutospacing="0" w:afterAutospacing="0" w:line="360" w:lineRule="auto"/>
        <w:ind w:firstLine="480" w:firstLineChars="200"/>
        <w:rPr>
          <w:rFonts w:ascii="宋体" w:hAnsi="宋体"/>
          <w:color w:val="auto"/>
          <w:sz w:val="24"/>
          <w:highlight w:val="none"/>
        </w:rPr>
      </w:pPr>
    </w:p>
    <w:p w14:paraId="681B39CE">
      <w:pPr>
        <w:pageBreakBefore w:val="0"/>
        <w:widowControl/>
        <w:kinsoku/>
        <w:wordWrap/>
        <w:overflowPunct w:val="0"/>
        <w:topLinePunct/>
        <w:autoSpaceDE w:val="0"/>
        <w:autoSpaceDN w:val="0"/>
        <w:bidi w:val="0"/>
        <w:spacing w:beforeAutospacing="0" w:afterAutospacing="0" w:line="360" w:lineRule="auto"/>
        <w:ind w:firstLine="480" w:firstLineChars="200"/>
        <w:rPr>
          <w:rFonts w:ascii="宋体" w:hAnsi="宋体"/>
          <w:color w:val="auto"/>
          <w:sz w:val="24"/>
          <w:highlight w:val="none"/>
        </w:rPr>
      </w:pPr>
    </w:p>
    <w:p w14:paraId="2330F843">
      <w:pPr>
        <w:pageBreakBefore w:val="0"/>
        <w:widowControl/>
        <w:kinsoku/>
        <w:wordWrap/>
        <w:overflowPunct w:val="0"/>
        <w:topLinePunct/>
        <w:autoSpaceDE w:val="0"/>
        <w:autoSpaceDN w:val="0"/>
        <w:bidi w:val="0"/>
        <w:spacing w:beforeAutospacing="0" w:afterAutospacing="0" w:line="360" w:lineRule="auto"/>
        <w:ind w:firstLine="680" w:firstLineChars="200"/>
        <w:rPr>
          <w:rFonts w:ascii="仿宋" w:hAnsi="仿宋" w:eastAsia="仿宋" w:cs="仿宋"/>
          <w:color w:val="auto"/>
          <w:sz w:val="24"/>
          <w:szCs w:val="24"/>
          <w:highlight w:val="none"/>
        </w:rPr>
      </w:pPr>
      <w:r>
        <w:rPr>
          <w:rFonts w:hint="eastAsia" w:ascii="宋体" w:hAnsi="宋体"/>
          <w:color w:val="auto"/>
          <w:highlight w:val="none"/>
        </w:rPr>
        <w:br w:type="page"/>
      </w:r>
      <w:r>
        <w:rPr>
          <w:rFonts w:hint="eastAsia" w:ascii="仿宋" w:hAnsi="仿宋" w:eastAsia="仿宋" w:cs="仿宋"/>
          <w:color w:val="auto"/>
          <w:sz w:val="24"/>
          <w:szCs w:val="24"/>
          <w:highlight w:val="none"/>
        </w:rPr>
        <w:t>甲方：海南大学</w:t>
      </w:r>
    </w:p>
    <w:p w14:paraId="793CA205">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乙方1（全称）：</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（供应商）</w:t>
      </w:r>
    </w:p>
    <w:p w14:paraId="62DEDBD6">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乙方2（全称）：</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（联合体成员供应商或其他合同主体）（如有）</w:t>
      </w:r>
    </w:p>
    <w:p w14:paraId="4BE36E33">
      <w:pPr>
        <w:pageBreakBefore w:val="0"/>
        <w:widowControl/>
        <w:kinsoku/>
        <w:wordWrap/>
        <w:overflowPunct w:val="0"/>
        <w:topLinePunct/>
        <w:autoSpaceDE w:val="0"/>
        <w:autoSpaceDN w:val="0"/>
        <w:bidi w:val="0"/>
        <w:spacing w:beforeAutospacing="0" w:afterAutospacing="0" w:line="360" w:lineRule="auto"/>
        <w:ind w:firstLine="480" w:firstLineChars="200"/>
        <w:rPr>
          <w:rFonts w:ascii="仿宋" w:hAnsi="仿宋" w:eastAsia="仿宋" w:cs="仿宋"/>
          <w:b/>
          <w:bCs/>
          <w:color w:val="auto"/>
          <w:sz w:val="24"/>
          <w:szCs w:val="24"/>
          <w:highlight w:val="none"/>
        </w:rPr>
      </w:pPr>
      <w:r>
        <w:rPr>
          <w:rFonts w:hint="eastAsia" w:ascii="仿宋" w:hAnsi="仿宋" w:eastAsia="仿宋" w:cs="仿宋"/>
          <w:color w:val="auto"/>
          <w:sz w:val="24"/>
          <w:szCs w:val="24"/>
          <w:highlight w:val="none"/>
        </w:rPr>
        <w:t xml:space="preserve">甲乙双方根据《中华人民共和国民法典》《中华人民共和国政府采购法》等相关规定，及    年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 月    日    年采购项目名称和项目编号___________设备招标采购评标的结果和“文件、谈判文件等采购文件”</w:t>
      </w:r>
      <w:r>
        <w:rPr>
          <w:rFonts w:hint="eastAsia" w:ascii="仿宋" w:hAnsi="仿宋" w:eastAsia="仿宋" w:cs="仿宋"/>
          <w:sz w:val="24"/>
          <w:szCs w:val="24"/>
          <w:highlight w:val="none"/>
        </w:rPr>
        <w:t>及《中标（成交）通知书》</w:t>
      </w:r>
      <w:r>
        <w:rPr>
          <w:rFonts w:hint="eastAsia" w:ascii="仿宋" w:hAnsi="仿宋" w:eastAsia="仿宋" w:cs="仿宋"/>
          <w:color w:val="auto"/>
          <w:sz w:val="24"/>
          <w:szCs w:val="24"/>
          <w:highlight w:val="none"/>
        </w:rPr>
        <w:t>的要求，遵循平等、自愿、公平和诚实信用原则，同意按照以下条款订立本合同，共同信守。</w:t>
      </w:r>
      <w:r>
        <w:rPr>
          <w:rFonts w:hint="eastAsia" w:ascii="仿宋" w:hAnsi="仿宋" w:eastAsia="仿宋" w:cs="仿宋"/>
          <w:sz w:val="24"/>
          <w:szCs w:val="24"/>
          <w:highlight w:val="none"/>
        </w:rPr>
        <w:t xml:space="preserve"> </w:t>
      </w:r>
      <w:r>
        <w:rPr>
          <w:rFonts w:hint="eastAsia" w:ascii="仿宋" w:hAnsi="仿宋" w:eastAsia="仿宋" w:cs="仿宋"/>
          <w:b/>
          <w:bCs/>
          <w:color w:val="auto"/>
          <w:sz w:val="24"/>
          <w:szCs w:val="24"/>
          <w:highlight w:val="none"/>
        </w:rPr>
        <w:t>本合同分合同专用条款和合同通用条款，两部分条款不一致的，以合同专用条款为准。</w:t>
      </w:r>
    </w:p>
    <w:p w14:paraId="63FD0DEB">
      <w:pPr>
        <w:pageBreakBefore w:val="0"/>
        <w:widowControl/>
        <w:kinsoku/>
        <w:wordWrap/>
        <w:overflowPunct w:val="0"/>
        <w:topLinePunct/>
        <w:autoSpaceDE w:val="0"/>
        <w:autoSpaceDN w:val="0"/>
        <w:bidi w:val="0"/>
        <w:spacing w:beforeAutospacing="0" w:afterAutospacing="0" w:line="360" w:lineRule="auto"/>
        <w:ind w:firstLine="482" w:firstLineChars="200"/>
        <w:rPr>
          <w:rFonts w:ascii="仿宋" w:hAnsi="仿宋" w:eastAsia="仿宋" w:cs="仿宋"/>
          <w:color w:val="auto"/>
          <w:sz w:val="24"/>
          <w:szCs w:val="24"/>
          <w:highlight w:val="none"/>
        </w:rPr>
      </w:pPr>
      <w:r>
        <w:rPr>
          <w:rFonts w:hint="eastAsia" w:ascii="仿宋" w:hAnsi="仿宋" w:eastAsia="仿宋" w:cs="仿宋"/>
          <w:b/>
          <w:color w:val="auto"/>
          <w:sz w:val="24"/>
          <w:szCs w:val="24"/>
          <w:highlight w:val="none"/>
        </w:rPr>
        <w:t>合同专用条款</w:t>
      </w:r>
    </w:p>
    <w:p w14:paraId="09DC9D63">
      <w:pPr>
        <w:keepNext w:val="0"/>
        <w:keepLines w:val="0"/>
        <w:pageBreakBefore w:val="0"/>
        <w:widowControl/>
        <w:kinsoku/>
        <w:wordWrap/>
        <w:overflowPunct w:val="0"/>
        <w:topLinePunct/>
        <w:autoSpaceDE w:val="0"/>
        <w:autoSpaceDN w:val="0"/>
        <w:bidi w:val="0"/>
        <w:spacing w:beforeAutospacing="0" w:afterAutospacing="0" w:line="360" w:lineRule="auto"/>
        <w:ind w:firstLine="482" w:firstLineChars="200"/>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一、合同文件</w:t>
      </w:r>
    </w:p>
    <w:p w14:paraId="2BCF1D98">
      <w:pPr>
        <w:keepNext w:val="0"/>
        <w:keepLines w:val="0"/>
        <w:pageBreakBefore w:val="0"/>
        <w:widowControl/>
        <w:kinsoku/>
        <w:wordWrap/>
        <w:overflowPunct w:val="0"/>
        <w:topLinePunct/>
        <w:autoSpaceDE w:val="0"/>
        <w:autoSpaceDN w:val="0"/>
        <w:bidi w:val="0"/>
        <w:spacing w:beforeAutospacing="0" w:afterAutospacing="0"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本合同所附下列文件是构成本合同不可分割的部分：</w:t>
      </w:r>
    </w:p>
    <w:p w14:paraId="4E05D847">
      <w:pPr>
        <w:keepNext w:val="0"/>
        <w:keepLines w:val="0"/>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1.本合同及其变更、补充协议；</w:t>
      </w:r>
    </w:p>
    <w:p w14:paraId="57CDC960">
      <w:pPr>
        <w:pStyle w:val="13"/>
        <w:keepNext w:val="0"/>
        <w:keepLines w:val="0"/>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w:t>
      </w:r>
      <w:r>
        <w:rPr>
          <w:rFonts w:ascii="仿宋" w:hAnsi="仿宋" w:eastAsia="仿宋" w:cs="仿宋"/>
          <w:sz w:val="24"/>
          <w:szCs w:val="24"/>
          <w:highlight w:val="none"/>
        </w:rPr>
        <w:t>.</w:t>
      </w:r>
      <w:r>
        <w:rPr>
          <w:rFonts w:hint="eastAsia" w:ascii="仿宋" w:hAnsi="仿宋" w:eastAsia="仿宋" w:cs="仿宋"/>
          <w:sz w:val="24"/>
          <w:szCs w:val="24"/>
          <w:highlight w:val="none"/>
        </w:rPr>
        <w:t>招标（磋商、谈判）文件；</w:t>
      </w:r>
    </w:p>
    <w:p w14:paraId="2A200A86">
      <w:pPr>
        <w:pStyle w:val="13"/>
        <w:keepNext w:val="0"/>
        <w:keepLines w:val="0"/>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3.</w:t>
      </w:r>
      <w:r>
        <w:rPr>
          <w:rFonts w:ascii="仿宋" w:hAnsi="仿宋" w:eastAsia="仿宋" w:cs="仿宋"/>
          <w:sz w:val="24"/>
          <w:szCs w:val="24"/>
          <w:highlight w:val="none"/>
        </w:rPr>
        <w:t>投标（响应）文件</w:t>
      </w:r>
      <w:r>
        <w:rPr>
          <w:rFonts w:hint="eastAsia" w:ascii="仿宋" w:hAnsi="仿宋" w:eastAsia="仿宋" w:cs="仿宋"/>
          <w:sz w:val="24"/>
          <w:szCs w:val="24"/>
          <w:highlight w:val="none"/>
        </w:rPr>
        <w:t>；</w:t>
      </w:r>
    </w:p>
    <w:p w14:paraId="6B1A3892">
      <w:pPr>
        <w:keepNext w:val="0"/>
        <w:keepLines w:val="0"/>
        <w:pageBreakBefore w:val="0"/>
        <w:widowControl/>
        <w:kinsoku/>
        <w:wordWrap/>
        <w:overflowPunct w:val="0"/>
        <w:topLinePunct/>
        <w:autoSpaceDE w:val="0"/>
        <w:autoSpaceDN w:val="0"/>
        <w:bidi w:val="0"/>
        <w:adjustRightInd w:val="0"/>
        <w:snapToGrid w:val="0"/>
        <w:spacing w:beforeAutospacing="0" w:afterAutospacing="0" w:line="360" w:lineRule="auto"/>
        <w:ind w:firstLine="480" w:firstLineChars="200"/>
        <w:textAlignment w:val="baseline"/>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4.中标（成交）通知书及其</w:t>
      </w:r>
      <w:r>
        <w:rPr>
          <w:rFonts w:hint="eastAsia" w:ascii="仿宋" w:hAnsi="仿宋" w:eastAsia="仿宋" w:cs="仿宋"/>
          <w:color w:val="auto"/>
          <w:sz w:val="24"/>
          <w:szCs w:val="24"/>
          <w:highlight w:val="none"/>
          <w:lang w:eastAsia="zh-CN"/>
        </w:rPr>
        <w:t>他</w:t>
      </w:r>
      <w:r>
        <w:rPr>
          <w:rFonts w:hint="eastAsia" w:ascii="仿宋" w:hAnsi="仿宋" w:eastAsia="仿宋" w:cs="仿宋"/>
          <w:color w:val="auto"/>
          <w:sz w:val="24"/>
          <w:szCs w:val="24"/>
          <w:highlight w:val="none"/>
        </w:rPr>
        <w:t>附件；</w:t>
      </w:r>
    </w:p>
    <w:p w14:paraId="34CE50CF">
      <w:pPr>
        <w:keepNext w:val="0"/>
        <w:keepLines w:val="0"/>
        <w:pageBreakBefore w:val="0"/>
        <w:widowControl/>
        <w:kinsoku/>
        <w:wordWrap/>
        <w:overflowPunct w:val="0"/>
        <w:topLinePunct/>
        <w:autoSpaceDE w:val="0"/>
        <w:autoSpaceDN w:val="0"/>
        <w:bidi w:val="0"/>
        <w:adjustRightInd/>
        <w:snapToGrid/>
        <w:spacing w:beforeAutospacing="0" w:afterAutospacing="0"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5.中标（成交）人的投标（响应）文件及评标过程中有关澄清文件，包括但不限于投标函、投标报价表、技术规格（包括图纸，非必要）、商务响应表；</w:t>
      </w:r>
    </w:p>
    <w:p w14:paraId="0744093E">
      <w:pPr>
        <w:pStyle w:val="13"/>
        <w:keepNext w:val="0"/>
        <w:keepLines w:val="0"/>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kern w:val="2"/>
          <w:sz w:val="24"/>
          <w:szCs w:val="24"/>
          <w:highlight w:val="none"/>
        </w:rPr>
      </w:pPr>
      <w:r>
        <w:rPr>
          <w:rFonts w:hint="eastAsia" w:ascii="仿宋" w:hAnsi="仿宋" w:eastAsia="仿宋" w:cs="仿宋"/>
          <w:sz w:val="24"/>
          <w:szCs w:val="24"/>
          <w:highlight w:val="none"/>
        </w:rPr>
        <w:t>6.</w:t>
      </w:r>
      <w:r>
        <w:rPr>
          <w:rFonts w:hint="eastAsia" w:ascii="仿宋" w:hAnsi="仿宋" w:eastAsia="仿宋" w:cs="仿宋"/>
          <w:color w:val="000000"/>
          <w:kern w:val="2"/>
          <w:sz w:val="24"/>
          <w:szCs w:val="24"/>
          <w:highlight w:val="none"/>
        </w:rPr>
        <w:t>国家法律、行政法规和规章制度规定或合同约定的作为合同组成部分的其他文件；</w:t>
      </w:r>
    </w:p>
    <w:p w14:paraId="2AD7D5E9">
      <w:pPr>
        <w:keepNext w:val="0"/>
        <w:keepLines w:val="0"/>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sz w:val="24"/>
          <w:szCs w:val="24"/>
          <w:highlight w:val="none"/>
        </w:rPr>
        <w:t>7.</w:t>
      </w:r>
      <w:r>
        <w:rPr>
          <w:rFonts w:ascii="仿宋" w:hAnsi="仿宋" w:eastAsia="仿宋" w:cs="仿宋"/>
          <w:color w:val="auto"/>
          <w:sz w:val="24"/>
          <w:szCs w:val="24"/>
          <w:highlight w:val="none"/>
        </w:rPr>
        <w:t>廉洁责任书</w:t>
      </w:r>
      <w:r>
        <w:rPr>
          <w:rFonts w:hint="eastAsia" w:ascii="仿宋" w:hAnsi="仿宋" w:eastAsia="仿宋" w:cs="仿宋"/>
          <w:color w:val="auto"/>
          <w:sz w:val="24"/>
          <w:szCs w:val="24"/>
          <w:highlight w:val="none"/>
        </w:rPr>
        <w:t>。</w:t>
      </w:r>
    </w:p>
    <w:p w14:paraId="30FA1863">
      <w:pPr>
        <w:pageBreakBefore w:val="0"/>
        <w:widowControl/>
        <w:kinsoku/>
        <w:wordWrap/>
        <w:overflowPunct w:val="0"/>
        <w:topLinePunct/>
        <w:autoSpaceDE w:val="0"/>
        <w:autoSpaceDN w:val="0"/>
        <w:bidi w:val="0"/>
        <w:adjustRightInd/>
        <w:snapToGrid/>
        <w:spacing w:beforeAutospacing="0" w:afterAutospacing="0" w:line="360" w:lineRule="auto"/>
        <w:ind w:firstLine="482" w:firstLineChars="200"/>
        <w:rPr>
          <w:rFonts w:hint="eastAsia" w:ascii="仿宋" w:hAnsi="仿宋" w:eastAsia="仿宋" w:cs="仿宋"/>
          <w:b/>
          <w:sz w:val="24"/>
          <w:szCs w:val="24"/>
          <w:highlight w:val="none"/>
        </w:rPr>
      </w:pPr>
      <w:r>
        <w:rPr>
          <w:rFonts w:hint="eastAsia" w:ascii="仿宋" w:hAnsi="仿宋" w:eastAsia="仿宋" w:cs="仿宋"/>
          <w:b/>
          <w:color w:val="auto"/>
          <w:sz w:val="24"/>
          <w:szCs w:val="24"/>
          <w:highlight w:val="none"/>
        </w:rPr>
        <w:t>二、</w:t>
      </w:r>
      <w:r>
        <w:rPr>
          <w:rFonts w:hint="eastAsia" w:ascii="仿宋" w:hAnsi="仿宋" w:eastAsia="仿宋" w:cs="仿宋"/>
          <w:b/>
          <w:sz w:val="24"/>
          <w:szCs w:val="24"/>
          <w:highlight w:val="none"/>
        </w:rPr>
        <w:t>项目信息</w:t>
      </w:r>
    </w:p>
    <w:p w14:paraId="54ACA31B">
      <w:pPr>
        <w:pStyle w:val="4"/>
        <w:pageBreakBefore w:val="0"/>
        <w:widowControl/>
        <w:kinsoku/>
        <w:wordWrap/>
        <w:overflowPunct w:val="0"/>
        <w:topLinePunct/>
        <w:autoSpaceDE w:val="0"/>
        <w:autoSpaceDN w:val="0"/>
        <w:bidi w:val="0"/>
        <w:spacing w:beforeAutospacing="0" w:after="0" w:afterAutospacing="0" w:line="360" w:lineRule="auto"/>
        <w:ind w:left="0" w:leftChars="0" w:firstLine="480" w:firstLineChars="2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1.采购项目名称：</w:t>
      </w:r>
      <w:r>
        <w:rPr>
          <w:rFonts w:hint="eastAsia" w:ascii="仿宋" w:hAnsi="仿宋" w:eastAsia="仿宋" w:cs="仿宋"/>
          <w:sz w:val="24"/>
          <w:szCs w:val="24"/>
          <w:highlight w:val="none"/>
          <w:u w:val="single"/>
        </w:rPr>
        <w:t xml:space="preserve">   实验室基础建设（二）                                       </w:t>
      </w:r>
    </w:p>
    <w:p w14:paraId="30A1979E">
      <w:pPr>
        <w:pStyle w:val="4"/>
        <w:pageBreakBefore w:val="0"/>
        <w:widowControl/>
        <w:tabs>
          <w:tab w:val="left" w:pos="999"/>
        </w:tabs>
        <w:kinsoku/>
        <w:wordWrap/>
        <w:overflowPunct w:val="0"/>
        <w:topLinePunct/>
        <w:autoSpaceDE w:val="0"/>
        <w:autoSpaceDN w:val="0"/>
        <w:bidi w:val="0"/>
        <w:spacing w:beforeAutospacing="0" w:after="0" w:afterAutospacing="0" w:line="360" w:lineRule="auto"/>
        <w:ind w:left="0" w:leftChars="0" w:firstLine="480" w:firstLineChars="200"/>
        <w:rPr>
          <w:rFonts w:hint="eastAsia" w:ascii="仿宋" w:hAnsi="仿宋" w:eastAsia="仿宋" w:cs="仿宋"/>
          <w:b/>
          <w:sz w:val="24"/>
          <w:szCs w:val="24"/>
          <w:highlight w:val="none"/>
        </w:rPr>
      </w:pPr>
      <w:r>
        <w:rPr>
          <w:rFonts w:hint="eastAsia" w:ascii="仿宋" w:hAnsi="仿宋" w:eastAsia="仿宋" w:cs="仿宋"/>
          <w:sz w:val="24"/>
          <w:szCs w:val="24"/>
          <w:highlight w:val="none"/>
        </w:rPr>
        <w:t xml:space="preserve"> 项目编号：</w:t>
      </w:r>
      <w:r>
        <w:rPr>
          <w:rFonts w:hint="eastAsia" w:ascii="仿宋" w:hAnsi="仿宋" w:eastAsia="仿宋" w:cs="仿宋"/>
          <w:sz w:val="24"/>
          <w:szCs w:val="24"/>
          <w:highlight w:val="none"/>
          <w:u w:val="single"/>
        </w:rPr>
        <w:t xml:space="preserve"> </w:t>
      </w:r>
      <w:r>
        <w:rPr>
          <w:rFonts w:hint="eastAsia" w:ascii="仿宋" w:hAnsi="仿宋" w:eastAsia="仿宋" w:cs="仿宋"/>
          <w:b/>
          <w:sz w:val="24"/>
          <w:szCs w:val="24"/>
          <w:highlight w:val="none"/>
          <w:u w:val="single"/>
        </w:rPr>
        <w:t xml:space="preserve"> HD2025-1-055                                        </w:t>
      </w:r>
    </w:p>
    <w:p w14:paraId="037B7FAC">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2.项目内容，详见附件。</w:t>
      </w:r>
    </w:p>
    <w:p w14:paraId="75D97718">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3.采购组织形式：</w:t>
      </w:r>
      <w:r>
        <w:rPr>
          <w:rFonts w:hint="eastAsia" w:ascii="仿宋" w:hAnsi="仿宋" w:eastAsia="仿宋" w:cs="仿宋"/>
          <w:color w:val="auto"/>
          <w:sz w:val="24"/>
          <w:szCs w:val="24"/>
          <w:highlight w:val="none"/>
        </w:rPr>
        <w:sym w:font="Wingdings" w:char="00A8"/>
      </w:r>
      <w:r>
        <w:rPr>
          <w:rFonts w:hint="eastAsia" w:ascii="仿宋" w:hAnsi="仿宋" w:eastAsia="仿宋" w:cs="仿宋"/>
          <w:color w:val="auto"/>
          <w:sz w:val="24"/>
          <w:szCs w:val="24"/>
          <w:highlight w:val="none"/>
        </w:rPr>
        <w:t xml:space="preserve">政府集中采购  </w:t>
      </w:r>
      <w:r>
        <w:rPr>
          <w:rFonts w:hint="eastAsia" w:ascii="仿宋" w:hAnsi="仿宋" w:eastAsia="仿宋" w:cs="仿宋"/>
          <w:color w:val="auto"/>
          <w:sz w:val="24"/>
          <w:szCs w:val="24"/>
          <w:highlight w:val="none"/>
        </w:rPr>
        <w:sym w:font="Wingdings" w:char="00A8"/>
      </w:r>
      <w:r>
        <w:rPr>
          <w:rFonts w:hint="eastAsia" w:ascii="仿宋" w:hAnsi="仿宋" w:eastAsia="仿宋" w:cs="仿宋"/>
          <w:color w:val="auto"/>
          <w:sz w:val="24"/>
          <w:szCs w:val="24"/>
          <w:highlight w:val="none"/>
        </w:rPr>
        <w:t xml:space="preserve">部门集中采购  </w:t>
      </w:r>
      <w:r>
        <w:rPr>
          <w:rFonts w:hint="eastAsia" w:ascii="仿宋" w:hAnsi="仿宋" w:eastAsia="仿宋" w:cs="仿宋"/>
          <w:color w:val="auto"/>
          <w:sz w:val="24"/>
          <w:szCs w:val="24"/>
          <w:highlight w:val="none"/>
        </w:rPr>
        <w:sym w:font="Wingdings" w:char="00A8"/>
      </w:r>
      <w:r>
        <w:rPr>
          <w:rFonts w:hint="eastAsia" w:ascii="仿宋" w:hAnsi="仿宋" w:eastAsia="仿宋" w:cs="仿宋"/>
          <w:color w:val="auto"/>
          <w:sz w:val="24"/>
          <w:szCs w:val="24"/>
          <w:highlight w:val="none"/>
        </w:rPr>
        <w:t>分散采购</w:t>
      </w:r>
    </w:p>
    <w:p w14:paraId="2163567E">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4.采购方式：</w:t>
      </w:r>
      <w:r>
        <w:rPr>
          <w:rFonts w:hint="eastAsia" w:ascii="仿宋" w:hAnsi="仿宋" w:eastAsia="仿宋" w:cs="仿宋"/>
          <w:color w:val="auto"/>
          <w:sz w:val="24"/>
          <w:szCs w:val="24"/>
          <w:highlight w:val="none"/>
        </w:rPr>
        <w:sym w:font="Wingdings" w:char="00FE"/>
      </w:r>
      <w:r>
        <w:rPr>
          <w:rFonts w:hint="eastAsia" w:ascii="仿宋" w:hAnsi="仿宋" w:eastAsia="仿宋" w:cs="仿宋"/>
          <w:color w:val="auto"/>
          <w:sz w:val="24"/>
          <w:szCs w:val="24"/>
          <w:highlight w:val="none"/>
        </w:rPr>
        <w:t xml:space="preserve">公开招标 </w:t>
      </w:r>
      <w:r>
        <w:rPr>
          <w:rFonts w:hint="eastAsia" w:ascii="仿宋" w:hAnsi="仿宋" w:eastAsia="仿宋" w:cs="仿宋"/>
          <w:color w:val="auto"/>
          <w:sz w:val="24"/>
          <w:szCs w:val="24"/>
          <w:highlight w:val="none"/>
        </w:rPr>
        <w:sym w:font="Wingdings" w:char="00A8"/>
      </w:r>
      <w:r>
        <w:rPr>
          <w:rFonts w:hint="eastAsia" w:ascii="仿宋" w:hAnsi="仿宋" w:eastAsia="仿宋" w:cs="仿宋"/>
          <w:color w:val="auto"/>
          <w:sz w:val="24"/>
          <w:szCs w:val="24"/>
          <w:highlight w:val="none"/>
        </w:rPr>
        <w:t xml:space="preserve">邀请招标 </w:t>
      </w:r>
      <w:r>
        <w:rPr>
          <w:rFonts w:hint="eastAsia" w:ascii="仿宋" w:hAnsi="仿宋" w:eastAsia="仿宋" w:cs="仿宋"/>
          <w:color w:val="auto"/>
          <w:sz w:val="24"/>
          <w:szCs w:val="24"/>
          <w:highlight w:val="none"/>
        </w:rPr>
        <w:sym w:font="Wingdings" w:char="00A8"/>
      </w:r>
      <w:r>
        <w:rPr>
          <w:rFonts w:hint="eastAsia" w:ascii="仿宋" w:hAnsi="仿宋" w:eastAsia="仿宋" w:cs="仿宋"/>
          <w:color w:val="auto"/>
          <w:sz w:val="24"/>
          <w:szCs w:val="24"/>
          <w:highlight w:val="none"/>
        </w:rPr>
        <w:t xml:space="preserve">竞争性谈判 </w:t>
      </w:r>
      <w:r>
        <w:rPr>
          <w:rFonts w:hint="eastAsia" w:ascii="仿宋" w:hAnsi="仿宋" w:eastAsia="仿宋" w:cs="仿宋"/>
          <w:color w:val="auto"/>
          <w:sz w:val="24"/>
          <w:szCs w:val="24"/>
          <w:highlight w:val="none"/>
        </w:rPr>
        <w:sym w:font="Wingdings" w:char="00A8"/>
      </w:r>
      <w:r>
        <w:rPr>
          <w:rFonts w:hint="eastAsia" w:ascii="仿宋" w:hAnsi="仿宋" w:eastAsia="仿宋" w:cs="仿宋"/>
          <w:color w:val="auto"/>
          <w:sz w:val="24"/>
          <w:szCs w:val="24"/>
          <w:highlight w:val="none"/>
        </w:rPr>
        <w:t>竞争性磋商</w:t>
      </w:r>
    </w:p>
    <w:p w14:paraId="19B8DBAC">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rPr>
        <w:sym w:font="Wingdings" w:char="00A8"/>
      </w:r>
      <w:r>
        <w:rPr>
          <w:rFonts w:hint="eastAsia" w:ascii="仿宋" w:hAnsi="仿宋" w:eastAsia="仿宋" w:cs="仿宋"/>
          <w:color w:val="auto"/>
          <w:sz w:val="24"/>
          <w:szCs w:val="24"/>
          <w:highlight w:val="none"/>
        </w:rPr>
        <w:t xml:space="preserve">询价 </w:t>
      </w:r>
      <w:r>
        <w:rPr>
          <w:rFonts w:hint="eastAsia" w:ascii="仿宋" w:hAnsi="仿宋" w:eastAsia="仿宋" w:cs="仿宋"/>
          <w:color w:val="auto"/>
          <w:sz w:val="24"/>
          <w:szCs w:val="24"/>
          <w:highlight w:val="none"/>
        </w:rPr>
        <w:sym w:font="Wingdings" w:char="00A8"/>
      </w:r>
      <w:r>
        <w:rPr>
          <w:rFonts w:hint="eastAsia" w:ascii="仿宋" w:hAnsi="仿宋" w:eastAsia="仿宋" w:cs="仿宋"/>
          <w:color w:val="auto"/>
          <w:sz w:val="24"/>
          <w:szCs w:val="24"/>
          <w:highlight w:val="none"/>
        </w:rPr>
        <w:t xml:space="preserve">单一来源 </w:t>
      </w:r>
      <w:r>
        <w:rPr>
          <w:rFonts w:hint="eastAsia" w:ascii="仿宋" w:hAnsi="仿宋" w:eastAsia="仿宋" w:cs="仿宋"/>
          <w:color w:val="auto"/>
          <w:sz w:val="24"/>
          <w:szCs w:val="24"/>
          <w:highlight w:val="none"/>
        </w:rPr>
        <w:sym w:font="Wingdings" w:char="00A8"/>
      </w:r>
      <w:r>
        <w:rPr>
          <w:rFonts w:hint="eastAsia" w:ascii="仿宋" w:hAnsi="仿宋" w:eastAsia="仿宋" w:cs="仿宋"/>
          <w:color w:val="auto"/>
          <w:sz w:val="24"/>
          <w:szCs w:val="24"/>
          <w:highlight w:val="none"/>
        </w:rPr>
        <w:t xml:space="preserve">框架协议 </w:t>
      </w:r>
      <w:r>
        <w:rPr>
          <w:rFonts w:hint="eastAsia" w:ascii="仿宋" w:hAnsi="仿宋" w:eastAsia="仿宋" w:cs="仿宋"/>
          <w:color w:val="auto"/>
          <w:sz w:val="24"/>
          <w:szCs w:val="24"/>
          <w:highlight w:val="none"/>
        </w:rPr>
        <w:sym w:font="Wingdings" w:char="00A8"/>
      </w:r>
      <w:r>
        <w:rPr>
          <w:rFonts w:hint="eastAsia" w:ascii="仿宋" w:hAnsi="仿宋" w:eastAsia="仿宋" w:cs="仿宋"/>
          <w:color w:val="auto"/>
          <w:sz w:val="24"/>
          <w:szCs w:val="24"/>
          <w:highlight w:val="none"/>
        </w:rPr>
        <w:t xml:space="preserve">其他：          </w:t>
      </w:r>
    </w:p>
    <w:p w14:paraId="7133D138">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5.中标（成交）采购标的制造商是否为中小企业：</w:t>
      </w:r>
      <w:r>
        <w:rPr>
          <w:rFonts w:hint="eastAsia" w:ascii="仿宋" w:hAnsi="仿宋" w:eastAsia="仿宋" w:cs="仿宋"/>
          <w:color w:val="auto"/>
          <w:sz w:val="24"/>
          <w:szCs w:val="24"/>
          <w:highlight w:val="none"/>
        </w:rPr>
        <w:sym w:font="Wingdings" w:char="00A8"/>
      </w:r>
      <w:r>
        <w:rPr>
          <w:rFonts w:hint="eastAsia" w:ascii="仿宋" w:hAnsi="仿宋" w:eastAsia="仿宋" w:cs="仿宋"/>
          <w:color w:val="auto"/>
          <w:sz w:val="24"/>
          <w:szCs w:val="24"/>
          <w:highlight w:val="none"/>
        </w:rPr>
        <w:t xml:space="preserve">是      </w:t>
      </w:r>
      <w:r>
        <w:rPr>
          <w:rFonts w:hint="eastAsia" w:ascii="仿宋" w:hAnsi="仿宋" w:eastAsia="仿宋" w:cs="仿宋"/>
          <w:color w:val="auto"/>
          <w:sz w:val="24"/>
          <w:szCs w:val="24"/>
          <w:highlight w:val="none"/>
        </w:rPr>
        <w:sym w:font="Wingdings" w:char="00A8"/>
      </w:r>
      <w:r>
        <w:rPr>
          <w:rFonts w:hint="eastAsia" w:ascii="仿宋" w:hAnsi="仿宋" w:eastAsia="仿宋" w:cs="仿宋"/>
          <w:color w:val="auto"/>
          <w:sz w:val="24"/>
          <w:szCs w:val="24"/>
          <w:highlight w:val="none"/>
        </w:rPr>
        <w:t>否</w:t>
      </w:r>
    </w:p>
    <w:p w14:paraId="68757A25">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本合同是否为专门面向中小企业的采购合同（中小企业预留合同）：</w:t>
      </w:r>
    </w:p>
    <w:p w14:paraId="22FBD6DE">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sym w:font="Wingdings" w:char="00A8"/>
      </w:r>
      <w:r>
        <w:rPr>
          <w:rFonts w:hint="eastAsia" w:ascii="仿宋" w:hAnsi="仿宋" w:eastAsia="仿宋" w:cs="仿宋"/>
          <w:color w:val="auto"/>
          <w:sz w:val="24"/>
          <w:szCs w:val="24"/>
          <w:highlight w:val="none"/>
        </w:rPr>
        <w:t xml:space="preserve">是    </w:t>
      </w:r>
      <w:r>
        <w:rPr>
          <w:rFonts w:hint="eastAsia" w:ascii="仿宋" w:hAnsi="仿宋" w:eastAsia="仿宋" w:cs="仿宋"/>
          <w:color w:val="auto"/>
          <w:sz w:val="24"/>
          <w:szCs w:val="24"/>
          <w:highlight w:val="none"/>
        </w:rPr>
        <w:sym w:font="Wingdings" w:char="00A8"/>
      </w:r>
      <w:r>
        <w:rPr>
          <w:rFonts w:hint="eastAsia" w:ascii="仿宋" w:hAnsi="仿宋" w:eastAsia="仿宋" w:cs="仿宋"/>
          <w:color w:val="auto"/>
          <w:sz w:val="24"/>
          <w:szCs w:val="24"/>
          <w:highlight w:val="none"/>
        </w:rPr>
        <w:t>否</w:t>
      </w:r>
    </w:p>
    <w:p w14:paraId="7A0D7DF4">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若本项目不专门面向中小企业采购，是否给予小微企业评审优惠：</w:t>
      </w:r>
      <w:r>
        <w:rPr>
          <w:rFonts w:hint="eastAsia" w:ascii="仿宋" w:hAnsi="仿宋" w:eastAsia="仿宋" w:cs="仿宋"/>
          <w:color w:val="auto"/>
          <w:sz w:val="24"/>
          <w:szCs w:val="24"/>
          <w:highlight w:val="none"/>
        </w:rPr>
        <w:sym w:font="Wingdings" w:char="00A8"/>
      </w:r>
      <w:r>
        <w:rPr>
          <w:rFonts w:hint="eastAsia" w:ascii="仿宋" w:hAnsi="仿宋" w:eastAsia="仿宋" w:cs="仿宋"/>
          <w:color w:val="auto"/>
          <w:sz w:val="24"/>
          <w:szCs w:val="24"/>
          <w:highlight w:val="none"/>
        </w:rPr>
        <w:t xml:space="preserve">是   </w:t>
      </w:r>
      <w:r>
        <w:rPr>
          <w:rFonts w:hint="eastAsia" w:ascii="仿宋" w:hAnsi="仿宋" w:eastAsia="仿宋" w:cs="仿宋"/>
          <w:color w:val="auto"/>
          <w:sz w:val="24"/>
          <w:szCs w:val="24"/>
          <w:highlight w:val="none"/>
        </w:rPr>
        <w:sym w:font="Wingdings" w:char="00A8"/>
      </w:r>
      <w:r>
        <w:rPr>
          <w:rFonts w:hint="eastAsia" w:ascii="仿宋" w:hAnsi="仿宋" w:eastAsia="仿宋" w:cs="仿宋"/>
          <w:color w:val="auto"/>
          <w:sz w:val="24"/>
          <w:szCs w:val="24"/>
          <w:highlight w:val="none"/>
        </w:rPr>
        <w:t>否</w:t>
      </w:r>
    </w:p>
    <w:p w14:paraId="66948970">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中标（成交）采购标的制造商是否为残疾人福利性单位：</w:t>
      </w:r>
      <w:r>
        <w:rPr>
          <w:rFonts w:hint="eastAsia" w:ascii="仿宋" w:hAnsi="仿宋" w:eastAsia="仿宋" w:cs="仿宋"/>
          <w:color w:val="auto"/>
          <w:sz w:val="24"/>
          <w:szCs w:val="24"/>
          <w:highlight w:val="none"/>
        </w:rPr>
        <w:sym w:font="Wingdings" w:char="00A8"/>
      </w:r>
      <w:r>
        <w:rPr>
          <w:rFonts w:hint="eastAsia" w:ascii="仿宋" w:hAnsi="仿宋" w:eastAsia="仿宋" w:cs="仿宋"/>
          <w:color w:val="auto"/>
          <w:sz w:val="24"/>
          <w:szCs w:val="24"/>
          <w:highlight w:val="none"/>
        </w:rPr>
        <w:t xml:space="preserve">是   </w:t>
      </w:r>
      <w:r>
        <w:rPr>
          <w:rFonts w:hint="eastAsia" w:ascii="仿宋" w:hAnsi="仿宋" w:eastAsia="仿宋" w:cs="仿宋"/>
          <w:color w:val="auto"/>
          <w:sz w:val="24"/>
          <w:szCs w:val="24"/>
          <w:highlight w:val="none"/>
        </w:rPr>
        <w:sym w:font="Wingdings" w:char="00A8"/>
      </w:r>
      <w:r>
        <w:rPr>
          <w:rFonts w:hint="eastAsia" w:ascii="仿宋" w:hAnsi="仿宋" w:eastAsia="仿宋" w:cs="仿宋"/>
          <w:color w:val="auto"/>
          <w:sz w:val="24"/>
          <w:szCs w:val="24"/>
          <w:highlight w:val="none"/>
        </w:rPr>
        <w:t>否</w:t>
      </w:r>
    </w:p>
    <w:p w14:paraId="5D81EF48">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中标（成交）采购标的制造商是否为监狱企业：</w:t>
      </w:r>
      <w:r>
        <w:rPr>
          <w:rFonts w:hint="eastAsia" w:ascii="仿宋" w:hAnsi="仿宋" w:eastAsia="仿宋" w:cs="仿宋"/>
          <w:color w:val="auto"/>
          <w:sz w:val="24"/>
          <w:szCs w:val="24"/>
          <w:highlight w:val="none"/>
        </w:rPr>
        <w:sym w:font="Wingdings" w:char="00A8"/>
      </w:r>
      <w:r>
        <w:rPr>
          <w:rFonts w:hint="eastAsia" w:ascii="仿宋" w:hAnsi="仿宋" w:eastAsia="仿宋" w:cs="仿宋"/>
          <w:color w:val="auto"/>
          <w:sz w:val="24"/>
          <w:szCs w:val="24"/>
          <w:highlight w:val="none"/>
        </w:rPr>
        <w:t xml:space="preserve">是       </w:t>
      </w:r>
      <w:r>
        <w:rPr>
          <w:rFonts w:hint="eastAsia" w:ascii="仿宋" w:hAnsi="仿宋" w:eastAsia="仿宋" w:cs="仿宋"/>
          <w:color w:val="auto"/>
          <w:sz w:val="24"/>
          <w:szCs w:val="24"/>
          <w:highlight w:val="none"/>
        </w:rPr>
        <w:sym w:font="Wingdings" w:char="00A8"/>
      </w:r>
      <w:r>
        <w:rPr>
          <w:rFonts w:hint="eastAsia" w:ascii="仿宋" w:hAnsi="仿宋" w:eastAsia="仿宋" w:cs="仿宋"/>
          <w:color w:val="auto"/>
          <w:sz w:val="24"/>
          <w:szCs w:val="24"/>
          <w:highlight w:val="none"/>
        </w:rPr>
        <w:t>否</w:t>
      </w:r>
    </w:p>
    <w:p w14:paraId="0390CEFA">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6.合同是否分包：</w:t>
      </w:r>
      <w:r>
        <w:rPr>
          <w:rFonts w:hint="eastAsia" w:ascii="仿宋" w:hAnsi="仿宋" w:eastAsia="仿宋" w:cs="仿宋"/>
          <w:color w:val="auto"/>
          <w:sz w:val="24"/>
          <w:szCs w:val="24"/>
          <w:highlight w:val="none"/>
        </w:rPr>
        <w:sym w:font="Wingdings" w:char="00A8"/>
      </w:r>
      <w:r>
        <w:rPr>
          <w:rFonts w:hint="eastAsia" w:ascii="仿宋" w:hAnsi="仿宋" w:eastAsia="仿宋" w:cs="仿宋"/>
          <w:color w:val="auto"/>
          <w:sz w:val="24"/>
          <w:szCs w:val="24"/>
          <w:highlight w:val="none"/>
        </w:rPr>
        <w:t xml:space="preserve">是       </w:t>
      </w:r>
      <w:r>
        <w:rPr>
          <w:rFonts w:hint="eastAsia" w:ascii="仿宋" w:hAnsi="仿宋" w:eastAsia="仿宋" w:cs="仿宋"/>
          <w:color w:val="auto"/>
          <w:sz w:val="24"/>
          <w:szCs w:val="24"/>
          <w:highlight w:val="none"/>
        </w:rPr>
        <w:sym w:font="Wingdings" w:char="00A8"/>
      </w:r>
      <w:r>
        <w:rPr>
          <w:rFonts w:hint="eastAsia" w:ascii="仿宋" w:hAnsi="仿宋" w:eastAsia="仿宋" w:cs="仿宋"/>
          <w:color w:val="auto"/>
          <w:sz w:val="24"/>
          <w:szCs w:val="24"/>
          <w:highlight w:val="none"/>
        </w:rPr>
        <w:t>否</w:t>
      </w:r>
    </w:p>
    <w:p w14:paraId="24BAFF5A">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分包主要内容：                                            </w:t>
      </w:r>
    </w:p>
    <w:p w14:paraId="69DE2CB1">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分包供应商/制造商名称（如供应商和制造商不同，请分别填写）：                                                         </w:t>
      </w:r>
    </w:p>
    <w:p w14:paraId="4D6E65EC">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分包供应商/制造商类型（如果供应商和制造商不同，只填写制造商类型）</w:t>
      </w:r>
    </w:p>
    <w:p w14:paraId="529E68CD">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rPr>
        <w:sym w:font="Wingdings" w:char="00A8"/>
      </w:r>
      <w:r>
        <w:rPr>
          <w:rFonts w:hint="eastAsia" w:ascii="仿宋" w:hAnsi="仿宋" w:eastAsia="仿宋" w:cs="仿宋"/>
          <w:color w:val="auto"/>
          <w:sz w:val="24"/>
          <w:szCs w:val="24"/>
          <w:highlight w:val="none"/>
        </w:rPr>
        <w:t xml:space="preserve">大型企业  </w:t>
      </w:r>
      <w:r>
        <w:rPr>
          <w:rFonts w:hint="eastAsia" w:ascii="仿宋" w:hAnsi="仿宋" w:eastAsia="仿宋" w:cs="仿宋"/>
          <w:color w:val="auto"/>
          <w:sz w:val="24"/>
          <w:szCs w:val="24"/>
          <w:highlight w:val="none"/>
        </w:rPr>
        <w:sym w:font="Wingdings" w:char="00A8"/>
      </w:r>
      <w:r>
        <w:rPr>
          <w:rFonts w:hint="eastAsia" w:ascii="仿宋" w:hAnsi="仿宋" w:eastAsia="仿宋" w:cs="仿宋"/>
          <w:color w:val="auto"/>
          <w:sz w:val="24"/>
          <w:szCs w:val="24"/>
          <w:highlight w:val="none"/>
        </w:rPr>
        <w:t xml:space="preserve">中型企业  </w:t>
      </w:r>
      <w:r>
        <w:rPr>
          <w:rFonts w:hint="eastAsia" w:ascii="仿宋" w:hAnsi="仿宋" w:eastAsia="仿宋" w:cs="仿宋"/>
          <w:color w:val="auto"/>
          <w:sz w:val="24"/>
          <w:szCs w:val="24"/>
          <w:highlight w:val="none"/>
        </w:rPr>
        <w:sym w:font="Wingdings" w:char="00A8"/>
      </w:r>
      <w:r>
        <w:rPr>
          <w:rFonts w:hint="eastAsia" w:ascii="仿宋" w:hAnsi="仿宋" w:eastAsia="仿宋" w:cs="仿宋"/>
          <w:color w:val="auto"/>
          <w:sz w:val="24"/>
          <w:szCs w:val="24"/>
          <w:highlight w:val="none"/>
        </w:rPr>
        <w:t xml:space="preserve">小微型企业  </w:t>
      </w:r>
    </w:p>
    <w:p w14:paraId="75B8B16D">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rPr>
        <w:sym w:font="Wingdings" w:char="00A8"/>
      </w:r>
      <w:r>
        <w:rPr>
          <w:rFonts w:hint="eastAsia" w:ascii="仿宋" w:hAnsi="仿宋" w:eastAsia="仿宋" w:cs="仿宋"/>
          <w:color w:val="auto"/>
          <w:sz w:val="24"/>
          <w:szCs w:val="24"/>
          <w:highlight w:val="none"/>
        </w:rPr>
        <w:t xml:space="preserve">残疾人福利性单位 </w:t>
      </w:r>
      <w:r>
        <w:rPr>
          <w:rFonts w:hint="eastAsia" w:ascii="仿宋" w:hAnsi="仿宋" w:eastAsia="仿宋" w:cs="仿宋"/>
          <w:color w:val="auto"/>
          <w:sz w:val="24"/>
          <w:szCs w:val="24"/>
          <w:highlight w:val="none"/>
        </w:rPr>
        <w:sym w:font="Wingdings" w:char="00A8"/>
      </w:r>
      <w:r>
        <w:rPr>
          <w:rFonts w:hint="eastAsia" w:ascii="仿宋" w:hAnsi="仿宋" w:eastAsia="仿宋" w:cs="仿宋"/>
          <w:color w:val="auto"/>
          <w:sz w:val="24"/>
          <w:szCs w:val="24"/>
          <w:highlight w:val="none"/>
        </w:rPr>
        <w:t xml:space="preserve">监狱企业 </w:t>
      </w:r>
      <w:r>
        <w:rPr>
          <w:rFonts w:hint="eastAsia" w:ascii="仿宋" w:hAnsi="仿宋" w:eastAsia="仿宋" w:cs="仿宋"/>
          <w:color w:val="auto"/>
          <w:sz w:val="24"/>
          <w:szCs w:val="24"/>
          <w:highlight w:val="none"/>
        </w:rPr>
        <w:sym w:font="Wingdings" w:char="00A8"/>
      </w:r>
      <w:r>
        <w:rPr>
          <w:rFonts w:hint="eastAsia" w:ascii="仿宋" w:hAnsi="仿宋" w:eastAsia="仿宋" w:cs="仿宋"/>
          <w:color w:val="auto"/>
          <w:sz w:val="24"/>
          <w:szCs w:val="24"/>
          <w:highlight w:val="none"/>
        </w:rPr>
        <w:t>其他</w:t>
      </w:r>
    </w:p>
    <w:p w14:paraId="47989E79">
      <w:pPr>
        <w:pageBreakBefore w:val="0"/>
        <w:widowControl/>
        <w:tabs>
          <w:tab w:val="left" w:pos="740"/>
        </w:tabs>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7.是否涉及节能产品：</w:t>
      </w:r>
    </w:p>
    <w:p w14:paraId="6585E54D">
      <w:pPr>
        <w:pageBreakBefore w:val="0"/>
        <w:widowControl/>
        <w:tabs>
          <w:tab w:val="left" w:pos="740"/>
        </w:tabs>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rPr>
        <w:sym w:font="Wingdings" w:char="00A8"/>
      </w:r>
      <w:r>
        <w:rPr>
          <w:rFonts w:hint="eastAsia" w:ascii="仿宋" w:hAnsi="仿宋" w:eastAsia="仿宋" w:cs="仿宋"/>
          <w:color w:val="auto"/>
          <w:sz w:val="24"/>
          <w:szCs w:val="24"/>
          <w:highlight w:val="none"/>
        </w:rPr>
        <w:t xml:space="preserve">是，《节能产品政府采购品目清单》的底级品目名称：              </w:t>
      </w:r>
    </w:p>
    <w:p w14:paraId="52757C09">
      <w:pPr>
        <w:pageBreakBefore w:val="0"/>
        <w:widowControl/>
        <w:tabs>
          <w:tab w:val="left" w:pos="740"/>
        </w:tabs>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rPr>
        <w:sym w:font="Wingdings" w:char="00A8"/>
      </w:r>
      <w:r>
        <w:rPr>
          <w:rFonts w:hint="eastAsia" w:ascii="仿宋" w:hAnsi="仿宋" w:eastAsia="仿宋" w:cs="仿宋"/>
          <w:color w:val="auto"/>
          <w:sz w:val="24"/>
          <w:szCs w:val="24"/>
          <w:highlight w:val="none"/>
        </w:rPr>
        <w:t xml:space="preserve">强制采购       </w:t>
      </w:r>
      <w:r>
        <w:rPr>
          <w:rFonts w:hint="eastAsia" w:ascii="仿宋" w:hAnsi="仿宋" w:eastAsia="仿宋" w:cs="仿宋"/>
          <w:color w:val="auto"/>
          <w:sz w:val="24"/>
          <w:szCs w:val="24"/>
          <w:highlight w:val="none"/>
        </w:rPr>
        <w:sym w:font="Wingdings" w:char="00A8"/>
      </w:r>
      <w:r>
        <w:rPr>
          <w:rFonts w:hint="eastAsia" w:ascii="仿宋" w:hAnsi="仿宋" w:eastAsia="仿宋" w:cs="仿宋"/>
          <w:color w:val="auto"/>
          <w:sz w:val="24"/>
          <w:szCs w:val="24"/>
          <w:highlight w:val="none"/>
        </w:rPr>
        <w:t xml:space="preserve">优先采购    </w:t>
      </w:r>
    </w:p>
    <w:p w14:paraId="09AD8BC0">
      <w:pPr>
        <w:pageBreakBefore w:val="0"/>
        <w:widowControl/>
        <w:tabs>
          <w:tab w:val="left" w:pos="740"/>
        </w:tabs>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rPr>
        <w:sym w:font="Wingdings" w:char="00A8"/>
      </w:r>
      <w:r>
        <w:rPr>
          <w:rFonts w:hint="eastAsia" w:ascii="仿宋" w:hAnsi="仿宋" w:eastAsia="仿宋" w:cs="仿宋"/>
          <w:color w:val="auto"/>
          <w:sz w:val="24"/>
          <w:szCs w:val="24"/>
          <w:highlight w:val="none"/>
        </w:rPr>
        <w:t>否</w:t>
      </w:r>
    </w:p>
    <w:p w14:paraId="29EE9811">
      <w:pPr>
        <w:pageBreakBefore w:val="0"/>
        <w:widowControl/>
        <w:tabs>
          <w:tab w:val="left" w:pos="740"/>
        </w:tabs>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是否涉及环境标志产品：</w:t>
      </w:r>
    </w:p>
    <w:p w14:paraId="451C85D2">
      <w:pPr>
        <w:pageBreakBefore w:val="0"/>
        <w:widowControl/>
        <w:tabs>
          <w:tab w:val="left" w:pos="740"/>
        </w:tabs>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rPr>
        <w:sym w:font="Wingdings" w:char="00A8"/>
      </w:r>
      <w:r>
        <w:rPr>
          <w:rFonts w:hint="eastAsia" w:ascii="仿宋" w:hAnsi="仿宋" w:eastAsia="仿宋" w:cs="仿宋"/>
          <w:color w:val="auto"/>
          <w:sz w:val="24"/>
          <w:szCs w:val="24"/>
          <w:highlight w:val="none"/>
        </w:rPr>
        <w:t xml:space="preserve">是，《环境标志产品政府采购品目清单》的底级品目名称：          </w:t>
      </w:r>
    </w:p>
    <w:p w14:paraId="7BEC0CAB">
      <w:pPr>
        <w:pageBreakBefore w:val="0"/>
        <w:widowControl/>
        <w:tabs>
          <w:tab w:val="left" w:pos="740"/>
        </w:tabs>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rPr>
        <w:sym w:font="Wingdings" w:char="00A8"/>
      </w:r>
      <w:r>
        <w:rPr>
          <w:rFonts w:hint="eastAsia" w:ascii="仿宋" w:hAnsi="仿宋" w:eastAsia="仿宋" w:cs="仿宋"/>
          <w:color w:val="auto"/>
          <w:sz w:val="24"/>
          <w:szCs w:val="24"/>
          <w:highlight w:val="none"/>
        </w:rPr>
        <w:t xml:space="preserve">强制采购       </w:t>
      </w:r>
      <w:r>
        <w:rPr>
          <w:rFonts w:hint="eastAsia" w:ascii="仿宋" w:hAnsi="仿宋" w:eastAsia="仿宋" w:cs="仿宋"/>
          <w:color w:val="auto"/>
          <w:sz w:val="24"/>
          <w:szCs w:val="24"/>
          <w:highlight w:val="none"/>
        </w:rPr>
        <w:sym w:font="Wingdings" w:char="00A8"/>
      </w:r>
      <w:r>
        <w:rPr>
          <w:rFonts w:hint="eastAsia" w:ascii="仿宋" w:hAnsi="仿宋" w:eastAsia="仿宋" w:cs="仿宋"/>
          <w:color w:val="auto"/>
          <w:sz w:val="24"/>
          <w:szCs w:val="24"/>
          <w:highlight w:val="none"/>
        </w:rPr>
        <w:t xml:space="preserve">优先采购    </w:t>
      </w:r>
    </w:p>
    <w:p w14:paraId="62528BDD">
      <w:pPr>
        <w:pageBreakBefore w:val="0"/>
        <w:widowControl/>
        <w:tabs>
          <w:tab w:val="left" w:pos="740"/>
        </w:tabs>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rPr>
        <w:sym w:font="Wingdings" w:char="00A8"/>
      </w:r>
      <w:r>
        <w:rPr>
          <w:rFonts w:hint="eastAsia" w:ascii="仿宋" w:hAnsi="仿宋" w:eastAsia="仿宋" w:cs="仿宋"/>
          <w:color w:val="auto"/>
          <w:sz w:val="24"/>
          <w:szCs w:val="24"/>
          <w:highlight w:val="none"/>
        </w:rPr>
        <w:t>否</w:t>
      </w:r>
    </w:p>
    <w:p w14:paraId="494DF21B">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是否涉及绿色产品： </w:t>
      </w:r>
    </w:p>
    <w:p w14:paraId="1315343A">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sym w:font="Wingdings" w:char="00A8"/>
      </w:r>
      <w:r>
        <w:rPr>
          <w:rFonts w:hint="eastAsia" w:ascii="仿宋" w:hAnsi="仿宋" w:eastAsia="仿宋" w:cs="仿宋"/>
          <w:color w:val="auto"/>
          <w:sz w:val="24"/>
          <w:szCs w:val="24"/>
          <w:highlight w:val="none"/>
        </w:rPr>
        <w:t xml:space="preserve">是，绿色产品政府采购相关政策确定的底级品目名称：         </w:t>
      </w:r>
    </w:p>
    <w:p w14:paraId="0987E253">
      <w:pPr>
        <w:pageBreakBefore w:val="0"/>
        <w:widowControl/>
        <w:tabs>
          <w:tab w:val="left" w:pos="740"/>
        </w:tabs>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rPr>
        <w:sym w:font="Wingdings" w:char="00A8"/>
      </w:r>
      <w:r>
        <w:rPr>
          <w:rFonts w:hint="eastAsia" w:ascii="仿宋" w:hAnsi="仿宋" w:eastAsia="仿宋" w:cs="仿宋"/>
          <w:color w:val="auto"/>
          <w:sz w:val="24"/>
          <w:szCs w:val="24"/>
          <w:highlight w:val="none"/>
        </w:rPr>
        <w:t xml:space="preserve">强制采购       </w:t>
      </w:r>
      <w:r>
        <w:rPr>
          <w:rFonts w:hint="eastAsia" w:ascii="仿宋" w:hAnsi="仿宋" w:eastAsia="仿宋" w:cs="仿宋"/>
          <w:color w:val="auto"/>
          <w:sz w:val="24"/>
          <w:szCs w:val="24"/>
          <w:highlight w:val="none"/>
        </w:rPr>
        <w:sym w:font="Wingdings" w:char="00A8"/>
      </w:r>
      <w:r>
        <w:rPr>
          <w:rFonts w:hint="eastAsia" w:ascii="仿宋" w:hAnsi="仿宋" w:eastAsia="仿宋" w:cs="仿宋"/>
          <w:color w:val="auto"/>
          <w:sz w:val="24"/>
          <w:szCs w:val="24"/>
          <w:highlight w:val="none"/>
        </w:rPr>
        <w:t xml:space="preserve">优先采购    </w:t>
      </w:r>
    </w:p>
    <w:p w14:paraId="35C09567">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rPr>
        <w:sym w:font="Wingdings" w:char="00A8"/>
      </w:r>
      <w:r>
        <w:rPr>
          <w:rFonts w:hint="eastAsia" w:ascii="仿宋" w:hAnsi="仿宋" w:eastAsia="仿宋" w:cs="仿宋"/>
          <w:color w:val="auto"/>
          <w:sz w:val="24"/>
          <w:szCs w:val="24"/>
          <w:highlight w:val="none"/>
        </w:rPr>
        <w:t>否</w:t>
      </w:r>
    </w:p>
    <w:p w14:paraId="0D5BFAB8">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8.涉及商品包装和快递包装的，是否参考《商品包装政府采购需求标准（试行）</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快递包装政府采购需求标准（试行）》明确产品及相关快递服务的具体包装要求：</w:t>
      </w:r>
    </w:p>
    <w:p w14:paraId="41069D27">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sym w:font="Wingdings" w:char="00A8"/>
      </w:r>
      <w:r>
        <w:rPr>
          <w:rFonts w:hint="eastAsia" w:ascii="仿宋" w:hAnsi="仿宋" w:eastAsia="仿宋" w:cs="仿宋"/>
          <w:color w:val="auto"/>
          <w:sz w:val="24"/>
          <w:szCs w:val="24"/>
          <w:highlight w:val="none"/>
        </w:rPr>
        <w:t xml:space="preserve">是       </w:t>
      </w:r>
      <w:r>
        <w:rPr>
          <w:rFonts w:hint="eastAsia" w:ascii="仿宋" w:hAnsi="仿宋" w:eastAsia="仿宋" w:cs="仿宋"/>
          <w:color w:val="auto"/>
          <w:sz w:val="24"/>
          <w:szCs w:val="24"/>
          <w:highlight w:val="none"/>
        </w:rPr>
        <w:sym w:font="Wingdings" w:char="00A8"/>
      </w:r>
      <w:r>
        <w:rPr>
          <w:rFonts w:hint="eastAsia" w:ascii="仿宋" w:hAnsi="仿宋" w:eastAsia="仿宋" w:cs="仿宋"/>
          <w:color w:val="auto"/>
          <w:sz w:val="24"/>
          <w:szCs w:val="24"/>
          <w:highlight w:val="none"/>
        </w:rPr>
        <w:t xml:space="preserve">否      </w:t>
      </w:r>
      <w:r>
        <w:rPr>
          <w:rFonts w:hint="eastAsia" w:ascii="仿宋" w:hAnsi="仿宋" w:eastAsia="仿宋" w:cs="仿宋"/>
          <w:color w:val="auto"/>
          <w:sz w:val="24"/>
          <w:szCs w:val="24"/>
          <w:highlight w:val="none"/>
        </w:rPr>
        <w:sym w:font="Wingdings" w:char="00A8"/>
      </w:r>
      <w:r>
        <w:rPr>
          <w:rFonts w:hint="eastAsia" w:ascii="仿宋" w:hAnsi="仿宋" w:eastAsia="仿宋" w:cs="仿宋"/>
          <w:color w:val="auto"/>
          <w:sz w:val="24"/>
          <w:szCs w:val="24"/>
          <w:highlight w:val="none"/>
        </w:rPr>
        <w:t>不涉及</w:t>
      </w:r>
    </w:p>
    <w:p w14:paraId="535D2EE8">
      <w:pPr>
        <w:pageBreakBefore w:val="0"/>
        <w:widowControl/>
        <w:kinsoku/>
        <w:wordWrap/>
        <w:overflowPunct w:val="0"/>
        <w:topLinePunct/>
        <w:autoSpaceDE w:val="0"/>
        <w:autoSpaceDN w:val="0"/>
        <w:bidi w:val="0"/>
        <w:spacing w:beforeAutospacing="0" w:afterAutospacing="0" w:line="360" w:lineRule="auto"/>
        <w:ind w:firstLine="482" w:firstLineChars="200"/>
        <w:rPr>
          <w:rFonts w:hint="eastAsia" w:ascii="仿宋" w:hAnsi="仿宋" w:eastAsia="仿宋" w:cs="仿宋"/>
          <w:b/>
          <w:sz w:val="24"/>
          <w:szCs w:val="24"/>
          <w:highlight w:val="none"/>
        </w:rPr>
      </w:pPr>
      <w:r>
        <w:rPr>
          <w:rFonts w:hint="eastAsia" w:ascii="仿宋" w:hAnsi="仿宋" w:eastAsia="仿宋" w:cs="仿宋"/>
          <w:b/>
          <w:sz w:val="24"/>
          <w:szCs w:val="24"/>
          <w:highlight w:val="none"/>
        </w:rPr>
        <w:t>三、合同金额</w:t>
      </w:r>
    </w:p>
    <w:p w14:paraId="448A44E9">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1.合同金额小写：</w:t>
      </w:r>
      <w:r>
        <w:rPr>
          <w:rFonts w:hint="eastAsia" w:ascii="仿宋" w:hAnsi="仿宋" w:eastAsia="仿宋" w:cs="仿宋"/>
          <w:bCs/>
          <w:sz w:val="24"/>
          <w:szCs w:val="24"/>
          <w:highlight w:val="none"/>
          <w:u w:val="single"/>
        </w:rPr>
        <w:t xml:space="preserve">                           </w:t>
      </w:r>
    </w:p>
    <w:p w14:paraId="6C01AB85">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bCs/>
          <w:sz w:val="24"/>
          <w:szCs w:val="24"/>
          <w:highlight w:val="none"/>
          <w:u w:val="single"/>
        </w:rPr>
      </w:pPr>
      <w:r>
        <w:rPr>
          <w:rFonts w:hint="eastAsia" w:ascii="仿宋" w:hAnsi="仿宋" w:eastAsia="仿宋" w:cs="仿宋"/>
          <w:bCs/>
          <w:sz w:val="24"/>
          <w:szCs w:val="24"/>
          <w:highlight w:val="none"/>
        </w:rPr>
        <w:t xml:space="preserve">          大写：</w:t>
      </w:r>
      <w:r>
        <w:rPr>
          <w:rFonts w:hint="eastAsia" w:ascii="仿宋" w:hAnsi="仿宋" w:eastAsia="仿宋" w:cs="仿宋"/>
          <w:bCs/>
          <w:sz w:val="24"/>
          <w:szCs w:val="24"/>
          <w:highlight w:val="none"/>
          <w:u w:val="single"/>
        </w:rPr>
        <w:t xml:space="preserve">                           </w:t>
      </w:r>
    </w:p>
    <w:p w14:paraId="5CBF50AD">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w:t>
      </w:r>
      <w:r>
        <w:rPr>
          <w:rFonts w:hint="eastAsia" w:ascii="仿宋" w:hAnsi="仿宋" w:eastAsia="仿宋" w:cs="仿宋"/>
          <w:bCs/>
          <w:sz w:val="24"/>
          <w:szCs w:val="24"/>
          <w:highlight w:val="none"/>
          <w:lang w:val="en-US" w:eastAsia="zh-CN"/>
        </w:rPr>
        <w:t xml:space="preserve"> </w:t>
      </w:r>
      <w:r>
        <w:rPr>
          <w:rFonts w:hint="eastAsia" w:ascii="仿宋" w:hAnsi="仿宋" w:eastAsia="仿宋" w:cs="仿宋"/>
          <w:bCs/>
          <w:sz w:val="24"/>
          <w:szCs w:val="24"/>
          <w:highlight w:val="none"/>
        </w:rPr>
        <w:t>分包金额（如有）小写：</w:t>
      </w:r>
      <w:r>
        <w:rPr>
          <w:rFonts w:hint="eastAsia" w:ascii="仿宋" w:hAnsi="仿宋" w:eastAsia="仿宋" w:cs="仿宋"/>
          <w:bCs/>
          <w:sz w:val="24"/>
          <w:szCs w:val="24"/>
          <w:highlight w:val="none"/>
          <w:u w:val="single"/>
        </w:rPr>
        <w:t xml:space="preserve">                   </w:t>
      </w:r>
    </w:p>
    <w:p w14:paraId="296C3362">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bCs/>
          <w:sz w:val="24"/>
          <w:szCs w:val="24"/>
          <w:highlight w:val="none"/>
          <w:u w:val="single"/>
        </w:rPr>
      </w:pPr>
      <w:r>
        <w:rPr>
          <w:rFonts w:hint="eastAsia" w:ascii="仿宋" w:hAnsi="仿宋" w:eastAsia="仿宋" w:cs="仿宋"/>
          <w:bCs/>
          <w:sz w:val="24"/>
          <w:szCs w:val="24"/>
          <w:highlight w:val="none"/>
        </w:rPr>
        <w:t xml:space="preserve">          大写：</w:t>
      </w:r>
      <w:r>
        <w:rPr>
          <w:rFonts w:hint="eastAsia" w:ascii="仿宋" w:hAnsi="仿宋" w:eastAsia="仿宋" w:cs="仿宋"/>
          <w:bCs/>
          <w:sz w:val="24"/>
          <w:szCs w:val="24"/>
          <w:highlight w:val="none"/>
          <w:u w:val="single"/>
        </w:rPr>
        <w:t xml:space="preserve">                       </w:t>
      </w:r>
    </w:p>
    <w:p w14:paraId="097FBBD5">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（注：固定单价合同应填写单价和最高限价）</w:t>
      </w:r>
    </w:p>
    <w:p w14:paraId="12AAC863">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2.合同定价方式（采用组合定价方式的，可以勾选多项）：</w:t>
      </w:r>
    </w:p>
    <w:p w14:paraId="75CABA81">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iCs/>
          <w:sz w:val="24"/>
          <w:szCs w:val="24"/>
          <w:highlight w:val="none"/>
        </w:rPr>
        <w:t xml:space="preserve">  </w:t>
      </w:r>
      <w:r>
        <w:rPr>
          <w:rFonts w:hint="eastAsia" w:ascii="仿宋" w:hAnsi="仿宋" w:eastAsia="仿宋" w:cs="仿宋"/>
          <w:bCs/>
          <w:iCs/>
          <w:sz w:val="24"/>
          <w:szCs w:val="24"/>
          <w:highlight w:val="none"/>
        </w:rPr>
        <w:sym w:font="Wingdings" w:char="00A8"/>
      </w:r>
      <w:r>
        <w:rPr>
          <w:rFonts w:hint="eastAsia" w:ascii="仿宋" w:hAnsi="仿宋" w:eastAsia="仿宋" w:cs="仿宋"/>
          <w:bCs/>
          <w:iCs/>
          <w:sz w:val="24"/>
          <w:szCs w:val="24"/>
          <w:highlight w:val="none"/>
        </w:rPr>
        <w:t xml:space="preserve">固定总价 </w:t>
      </w:r>
      <w:r>
        <w:rPr>
          <w:rFonts w:hint="eastAsia" w:ascii="仿宋" w:hAnsi="仿宋" w:eastAsia="仿宋" w:cs="仿宋"/>
          <w:bCs/>
          <w:iCs/>
          <w:sz w:val="24"/>
          <w:szCs w:val="24"/>
          <w:highlight w:val="none"/>
        </w:rPr>
        <w:sym w:font="Wingdings" w:char="00A8"/>
      </w:r>
      <w:r>
        <w:rPr>
          <w:rFonts w:hint="eastAsia" w:ascii="仿宋" w:hAnsi="仿宋" w:eastAsia="仿宋" w:cs="仿宋"/>
          <w:bCs/>
          <w:iCs/>
          <w:sz w:val="24"/>
          <w:szCs w:val="24"/>
          <w:highlight w:val="none"/>
        </w:rPr>
        <w:t xml:space="preserve">固定单价 </w:t>
      </w:r>
      <w:r>
        <w:rPr>
          <w:rFonts w:hint="eastAsia" w:ascii="仿宋" w:hAnsi="仿宋" w:eastAsia="仿宋" w:cs="仿宋"/>
          <w:bCs/>
          <w:iCs/>
          <w:sz w:val="24"/>
          <w:szCs w:val="24"/>
          <w:highlight w:val="none"/>
        </w:rPr>
        <w:sym w:font="Wingdings" w:char="00A8"/>
      </w:r>
      <w:r>
        <w:rPr>
          <w:rFonts w:hint="eastAsia" w:ascii="仿宋" w:hAnsi="仿宋" w:eastAsia="仿宋" w:cs="仿宋"/>
          <w:bCs/>
          <w:iCs/>
          <w:sz w:val="24"/>
          <w:szCs w:val="24"/>
          <w:highlight w:val="none"/>
        </w:rPr>
        <w:t xml:space="preserve">固定费率 </w:t>
      </w:r>
      <w:r>
        <w:rPr>
          <w:rFonts w:hint="eastAsia" w:ascii="仿宋" w:hAnsi="仿宋" w:eastAsia="仿宋" w:cs="仿宋"/>
          <w:bCs/>
          <w:iCs/>
          <w:sz w:val="24"/>
          <w:szCs w:val="24"/>
          <w:highlight w:val="none"/>
        </w:rPr>
        <w:sym w:font="Wingdings" w:char="00A8"/>
      </w:r>
      <w:r>
        <w:rPr>
          <w:rFonts w:hint="eastAsia" w:ascii="仿宋" w:hAnsi="仿宋" w:eastAsia="仿宋" w:cs="仿宋"/>
          <w:bCs/>
          <w:iCs/>
          <w:sz w:val="24"/>
          <w:szCs w:val="24"/>
          <w:highlight w:val="none"/>
        </w:rPr>
        <w:t xml:space="preserve">成本补偿 </w:t>
      </w:r>
      <w:r>
        <w:rPr>
          <w:rFonts w:hint="eastAsia" w:ascii="仿宋" w:hAnsi="仿宋" w:eastAsia="仿宋" w:cs="仿宋"/>
          <w:bCs/>
          <w:iCs/>
          <w:sz w:val="24"/>
          <w:szCs w:val="24"/>
          <w:highlight w:val="none"/>
        </w:rPr>
        <w:sym w:font="Wingdings" w:char="00A8"/>
      </w:r>
      <w:r>
        <w:rPr>
          <w:rFonts w:hint="eastAsia" w:ascii="仿宋" w:hAnsi="仿宋" w:eastAsia="仿宋" w:cs="仿宋"/>
          <w:bCs/>
          <w:iCs/>
          <w:sz w:val="24"/>
          <w:szCs w:val="24"/>
          <w:highlight w:val="none"/>
        </w:rPr>
        <w:t xml:space="preserve">绩效激励 </w:t>
      </w:r>
      <w:r>
        <w:rPr>
          <w:rFonts w:hint="eastAsia" w:ascii="仿宋" w:hAnsi="仿宋" w:eastAsia="仿宋" w:cs="仿宋"/>
          <w:bCs/>
          <w:iCs/>
          <w:sz w:val="24"/>
          <w:szCs w:val="24"/>
          <w:highlight w:val="none"/>
        </w:rPr>
        <w:sym w:font="Wingdings" w:char="00A8"/>
      </w:r>
      <w:r>
        <w:rPr>
          <w:rFonts w:hint="eastAsia" w:ascii="仿宋" w:hAnsi="仿宋" w:eastAsia="仿宋" w:cs="仿宋"/>
          <w:bCs/>
          <w:iCs/>
          <w:sz w:val="24"/>
          <w:szCs w:val="24"/>
          <w:highlight w:val="none"/>
        </w:rPr>
        <w:t>其他</w:t>
      </w:r>
      <w:r>
        <w:rPr>
          <w:rFonts w:hint="eastAsia" w:ascii="仿宋" w:hAnsi="仿宋" w:eastAsia="仿宋" w:cs="仿宋"/>
          <w:bCs/>
          <w:sz w:val="24"/>
          <w:szCs w:val="24"/>
          <w:highlight w:val="none"/>
          <w:u w:val="single"/>
        </w:rPr>
        <w:t xml:space="preserve">       </w:t>
      </w:r>
    </w:p>
    <w:p w14:paraId="5C4A3AC8">
      <w:pPr>
        <w:pageBreakBefore w:val="0"/>
        <w:widowControl/>
        <w:kinsoku/>
        <w:wordWrap/>
        <w:overflowPunct w:val="0"/>
        <w:topLinePunct/>
        <w:autoSpaceDE w:val="0"/>
        <w:autoSpaceDN w:val="0"/>
        <w:bidi w:val="0"/>
        <w:spacing w:beforeAutospacing="0" w:afterAutospacing="0" w:line="360" w:lineRule="auto"/>
        <w:ind w:firstLine="482" w:firstLineChars="200"/>
        <w:rPr>
          <w:rFonts w:hint="eastAsia" w:ascii="仿宋" w:hAnsi="仿宋" w:eastAsia="仿宋" w:cs="仿宋"/>
          <w:b/>
          <w:snapToGrid/>
          <w:color w:val="auto"/>
          <w:sz w:val="24"/>
          <w:szCs w:val="24"/>
          <w:highlight w:val="none"/>
          <w:lang w:val="en-US" w:eastAsia="zh-CN" w:bidi="ar-SA"/>
        </w:rPr>
      </w:pPr>
      <w:r>
        <w:rPr>
          <w:rFonts w:hint="eastAsia" w:ascii="仿宋" w:hAnsi="仿宋" w:eastAsia="仿宋" w:cs="仿宋"/>
          <w:b/>
          <w:snapToGrid/>
          <w:color w:val="auto"/>
          <w:sz w:val="24"/>
          <w:szCs w:val="24"/>
          <w:highlight w:val="none"/>
          <w:lang w:val="en-US" w:eastAsia="zh-CN" w:bidi="ar-SA"/>
        </w:rPr>
        <w:t>四、合同履行</w:t>
      </w:r>
    </w:p>
    <w:p w14:paraId="5D492472">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1.起始日期：</w:t>
      </w:r>
      <w:r>
        <w:rPr>
          <w:rFonts w:hint="eastAsia" w:ascii="仿宋" w:hAnsi="仿宋" w:eastAsia="仿宋" w:cs="仿宋"/>
          <w:bCs/>
          <w:sz w:val="24"/>
          <w:szCs w:val="24"/>
          <w:highlight w:val="none"/>
          <w:u w:val="single"/>
        </w:rPr>
        <w:t xml:space="preserve">    </w:t>
      </w:r>
      <w:r>
        <w:rPr>
          <w:rFonts w:hint="eastAsia" w:ascii="仿宋" w:hAnsi="仿宋" w:eastAsia="仿宋" w:cs="仿宋"/>
          <w:bCs/>
          <w:sz w:val="24"/>
          <w:szCs w:val="24"/>
          <w:highlight w:val="none"/>
        </w:rPr>
        <w:t>年</w:t>
      </w:r>
      <w:r>
        <w:rPr>
          <w:rFonts w:hint="eastAsia" w:ascii="仿宋" w:hAnsi="仿宋" w:eastAsia="仿宋" w:cs="仿宋"/>
          <w:bCs/>
          <w:sz w:val="24"/>
          <w:szCs w:val="24"/>
          <w:highlight w:val="none"/>
          <w:u w:val="single"/>
        </w:rPr>
        <w:t xml:space="preserve">   </w:t>
      </w:r>
      <w:r>
        <w:rPr>
          <w:rFonts w:hint="eastAsia" w:ascii="仿宋" w:hAnsi="仿宋" w:eastAsia="仿宋" w:cs="仿宋"/>
          <w:bCs/>
          <w:sz w:val="24"/>
          <w:szCs w:val="24"/>
          <w:highlight w:val="none"/>
        </w:rPr>
        <w:t>月</w:t>
      </w:r>
      <w:r>
        <w:rPr>
          <w:rFonts w:hint="eastAsia" w:ascii="仿宋" w:hAnsi="仿宋" w:eastAsia="仿宋" w:cs="仿宋"/>
          <w:bCs/>
          <w:sz w:val="24"/>
          <w:szCs w:val="24"/>
          <w:highlight w:val="none"/>
          <w:u w:val="single"/>
        </w:rPr>
        <w:t xml:space="preserve">   </w:t>
      </w:r>
      <w:r>
        <w:rPr>
          <w:rFonts w:hint="eastAsia" w:ascii="仿宋" w:hAnsi="仿宋" w:eastAsia="仿宋" w:cs="仿宋"/>
          <w:bCs/>
          <w:sz w:val="24"/>
          <w:szCs w:val="24"/>
          <w:highlight w:val="none"/>
        </w:rPr>
        <w:t>日，完成日期：</w:t>
      </w:r>
      <w:r>
        <w:rPr>
          <w:rFonts w:hint="eastAsia" w:ascii="仿宋" w:hAnsi="仿宋" w:eastAsia="仿宋" w:cs="仿宋"/>
          <w:bCs/>
          <w:sz w:val="24"/>
          <w:szCs w:val="24"/>
          <w:highlight w:val="none"/>
          <w:u w:val="single"/>
        </w:rPr>
        <w:t xml:space="preserve">    </w:t>
      </w:r>
      <w:r>
        <w:rPr>
          <w:rFonts w:hint="eastAsia" w:ascii="仿宋" w:hAnsi="仿宋" w:eastAsia="仿宋" w:cs="仿宋"/>
          <w:bCs/>
          <w:sz w:val="24"/>
          <w:szCs w:val="24"/>
          <w:highlight w:val="none"/>
        </w:rPr>
        <w:t>年</w:t>
      </w:r>
      <w:r>
        <w:rPr>
          <w:rFonts w:hint="eastAsia" w:ascii="仿宋" w:hAnsi="仿宋" w:eastAsia="仿宋" w:cs="仿宋"/>
          <w:bCs/>
          <w:sz w:val="24"/>
          <w:szCs w:val="24"/>
          <w:highlight w:val="none"/>
          <w:u w:val="single"/>
        </w:rPr>
        <w:t xml:space="preserve">   </w:t>
      </w:r>
      <w:r>
        <w:rPr>
          <w:rFonts w:hint="eastAsia" w:ascii="仿宋" w:hAnsi="仿宋" w:eastAsia="仿宋" w:cs="仿宋"/>
          <w:bCs/>
          <w:sz w:val="24"/>
          <w:szCs w:val="24"/>
          <w:highlight w:val="none"/>
        </w:rPr>
        <w:t>月</w:t>
      </w:r>
      <w:r>
        <w:rPr>
          <w:rFonts w:hint="eastAsia" w:ascii="仿宋" w:hAnsi="仿宋" w:eastAsia="仿宋" w:cs="仿宋"/>
          <w:bCs/>
          <w:sz w:val="24"/>
          <w:szCs w:val="24"/>
          <w:highlight w:val="none"/>
          <w:u w:val="single"/>
        </w:rPr>
        <w:t xml:space="preserve">   </w:t>
      </w:r>
      <w:r>
        <w:rPr>
          <w:rFonts w:hint="eastAsia" w:ascii="仿宋" w:hAnsi="仿宋" w:eastAsia="仿宋" w:cs="仿宋"/>
          <w:bCs/>
          <w:sz w:val="24"/>
          <w:szCs w:val="24"/>
          <w:highlight w:val="none"/>
        </w:rPr>
        <w:t>日。</w:t>
      </w:r>
    </w:p>
    <w:p w14:paraId="36219FCC">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bCs/>
          <w:sz w:val="24"/>
          <w:szCs w:val="24"/>
          <w:highlight w:val="none"/>
          <w:u w:val="single"/>
        </w:rPr>
      </w:pPr>
      <w:r>
        <w:rPr>
          <w:rFonts w:hint="eastAsia" w:ascii="仿宋" w:hAnsi="仿宋" w:eastAsia="仿宋" w:cs="仿宋"/>
          <w:bCs/>
          <w:sz w:val="24"/>
          <w:szCs w:val="24"/>
          <w:highlight w:val="none"/>
        </w:rPr>
        <w:t>2.履约地点：</w:t>
      </w:r>
      <w:r>
        <w:rPr>
          <w:rFonts w:hint="eastAsia" w:ascii="仿宋" w:hAnsi="仿宋" w:eastAsia="仿宋" w:cs="仿宋"/>
          <w:bCs/>
          <w:sz w:val="24"/>
          <w:szCs w:val="24"/>
          <w:highlight w:val="none"/>
          <w:u w:val="single"/>
        </w:rPr>
        <w:t xml:space="preserve">                             </w:t>
      </w:r>
    </w:p>
    <w:p w14:paraId="7670A717">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3.履约担保：是否收取履约保证金：</w:t>
      </w:r>
      <w:r>
        <w:rPr>
          <w:rFonts w:hint="eastAsia" w:ascii="仿宋" w:hAnsi="仿宋" w:eastAsia="仿宋" w:cs="仿宋"/>
          <w:bCs/>
          <w:sz w:val="24"/>
          <w:szCs w:val="24"/>
          <w:highlight w:val="none"/>
        </w:rPr>
        <w:sym w:font="Wingdings" w:char="00FE"/>
      </w:r>
      <w:r>
        <w:rPr>
          <w:rFonts w:hint="eastAsia" w:ascii="仿宋" w:hAnsi="仿宋" w:eastAsia="仿宋" w:cs="仿宋"/>
          <w:bCs/>
          <w:sz w:val="24"/>
          <w:szCs w:val="24"/>
          <w:highlight w:val="none"/>
        </w:rPr>
        <w:t xml:space="preserve">是    </w:t>
      </w:r>
      <w:r>
        <w:rPr>
          <w:rFonts w:hint="eastAsia" w:ascii="仿宋" w:hAnsi="仿宋" w:eastAsia="仿宋" w:cs="仿宋"/>
          <w:bCs/>
          <w:sz w:val="24"/>
          <w:szCs w:val="24"/>
          <w:highlight w:val="none"/>
        </w:rPr>
        <w:sym w:font="Wingdings" w:char="00A8"/>
      </w:r>
      <w:r>
        <w:rPr>
          <w:rFonts w:hint="eastAsia" w:ascii="仿宋" w:hAnsi="仿宋" w:eastAsia="仿宋" w:cs="仿宋"/>
          <w:bCs/>
          <w:sz w:val="24"/>
          <w:szCs w:val="24"/>
          <w:highlight w:val="none"/>
        </w:rPr>
        <w:t>否</w:t>
      </w:r>
    </w:p>
    <w:p w14:paraId="5B30A4A3">
      <w:pPr>
        <w:pStyle w:val="13"/>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收取履约保证金形式：</w:t>
      </w:r>
      <w:r>
        <w:rPr>
          <w:rFonts w:hint="eastAsia" w:ascii="仿宋" w:hAnsi="仿宋" w:eastAsia="仿宋" w:cs="仿宋"/>
          <w:bCs/>
          <w:sz w:val="24"/>
          <w:szCs w:val="24"/>
          <w:highlight w:val="none"/>
          <w:u w:val="single"/>
        </w:rPr>
        <w:t xml:space="preserve">                            </w:t>
      </w:r>
    </w:p>
    <w:p w14:paraId="111F2BA7">
      <w:pPr>
        <w:pStyle w:val="13"/>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收取履约保证金金额：</w:t>
      </w:r>
      <w:r>
        <w:rPr>
          <w:rFonts w:hint="eastAsia" w:ascii="仿宋" w:hAnsi="仿宋" w:eastAsia="仿宋" w:cs="仿宋"/>
          <w:bCs/>
          <w:sz w:val="24"/>
          <w:szCs w:val="24"/>
          <w:highlight w:val="none"/>
          <w:u w:val="single"/>
        </w:rPr>
        <w:t xml:space="preserve">                            </w:t>
      </w:r>
    </w:p>
    <w:p w14:paraId="5DBC5024">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履约担保期限：</w:t>
      </w:r>
      <w:r>
        <w:rPr>
          <w:rFonts w:hint="eastAsia" w:ascii="仿宋" w:hAnsi="仿宋" w:eastAsia="仿宋" w:cs="仿宋"/>
          <w:bCs/>
          <w:sz w:val="24"/>
          <w:szCs w:val="24"/>
          <w:highlight w:val="none"/>
          <w:u w:val="single"/>
        </w:rPr>
        <w:t xml:space="preserve">                                  </w:t>
      </w:r>
    </w:p>
    <w:p w14:paraId="2F07ABA1">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4.分期履行要求：</w:t>
      </w:r>
      <w:r>
        <w:rPr>
          <w:rFonts w:hint="eastAsia" w:ascii="仿宋" w:hAnsi="仿宋" w:eastAsia="仿宋" w:cs="仿宋"/>
          <w:bCs/>
          <w:sz w:val="24"/>
          <w:szCs w:val="24"/>
          <w:highlight w:val="none"/>
          <w:u w:val="single"/>
        </w:rPr>
        <w:t xml:space="preserve">                                                        </w:t>
      </w:r>
    </w:p>
    <w:p w14:paraId="77E173F6">
      <w:pPr>
        <w:pStyle w:val="13"/>
        <w:pageBreakBefore w:val="0"/>
        <w:widowControl/>
        <w:kinsoku/>
        <w:wordWrap/>
        <w:overflowPunct w:val="0"/>
        <w:topLinePunct/>
        <w:autoSpaceDE w:val="0"/>
        <w:autoSpaceDN w:val="0"/>
        <w:bidi w:val="0"/>
        <w:spacing w:beforeAutospacing="0" w:afterAutospacing="0" w:line="360" w:lineRule="auto"/>
        <w:ind w:firstLine="482" w:firstLineChars="200"/>
        <w:rPr>
          <w:rFonts w:ascii="仿宋" w:hAnsi="仿宋" w:eastAsia="仿宋" w:cs="仿宋"/>
          <w:b/>
          <w:sz w:val="24"/>
          <w:szCs w:val="24"/>
          <w:highlight w:val="none"/>
        </w:rPr>
      </w:pPr>
      <w:r>
        <w:rPr>
          <w:rFonts w:hint="eastAsia" w:ascii="仿宋" w:hAnsi="仿宋" w:eastAsia="仿宋" w:cs="仿宋"/>
          <w:b/>
          <w:sz w:val="24"/>
          <w:szCs w:val="24"/>
          <w:highlight w:val="none"/>
        </w:rPr>
        <w:t>五、设备质量要求及乙方对质量负责条件和期限</w:t>
      </w:r>
    </w:p>
    <w:p w14:paraId="618F40D7">
      <w:pPr>
        <w:pageBreakBefore w:val="0"/>
        <w:widowControl/>
        <w:kinsoku/>
        <w:wordWrap/>
        <w:overflowPunct w:val="0"/>
        <w:topLinePunct/>
        <w:autoSpaceDE w:val="0"/>
        <w:autoSpaceDN w:val="0"/>
        <w:bidi w:val="0"/>
        <w:spacing w:beforeAutospacing="0" w:afterAutospacing="0" w:line="360" w:lineRule="auto"/>
        <w:ind w:firstLine="480" w:firstLineChars="200"/>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乙方提供的设备必须是全新（包括零部件）的设备</w:t>
      </w:r>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rPr>
        <w:t>软件不作此类要求，具体以清单要求为准</w:t>
      </w:r>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rPr>
        <w:t>。有关设备必须符合国家检测标准，或具有有关质检部门出具的产品检验合格证明。</w:t>
      </w:r>
    </w:p>
    <w:p w14:paraId="0C770489">
      <w:pPr>
        <w:keepNext w:val="0"/>
        <w:keepLines w:val="0"/>
        <w:pageBreakBefore w:val="0"/>
        <w:widowControl/>
        <w:kinsoku/>
        <w:wordWrap/>
        <w:overflowPunct w:val="0"/>
        <w:topLinePunct/>
        <w:autoSpaceDE w:val="0"/>
        <w:autoSpaceDN w:val="0"/>
        <w:bidi w:val="0"/>
        <w:adjustRightInd w:val="0"/>
        <w:snapToGrid w:val="0"/>
        <w:spacing w:beforeAutospacing="0" w:afterAutospacing="0" w:line="360" w:lineRule="auto"/>
        <w:ind w:firstLine="480" w:firstLineChars="200"/>
        <w:textAlignment w:val="baseline"/>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乙方对所提供的设备须提供相应的维修保养期，维修保养期自乙方完成全部货物交货并经甲方验收合格之日起计算</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年。维修保养期内非因甲方的人为原因而出现质量问题，由乙方负责。乙方应当在    小时内负责包换、包修或者包退，并承担修理、调换或退货的实际费用。乙方超过时限不能修理或不能调换，甲方有权另行委托进行维修，因此产生的费用由乙方承担，同时有权主张返还全部已付款项及赔偿甲方因此造成的损失。在维修保养期满后，乙方应保证以合理的价格，长期提供备件和保养服务，当发生故障时，乙方应按保质期内同样的要求进行维修处理，合理收取维修费。</w:t>
      </w:r>
    </w:p>
    <w:p w14:paraId="0C35EE98">
      <w:pPr>
        <w:pageBreakBefore w:val="0"/>
        <w:widowControl/>
        <w:kinsoku/>
        <w:wordWrap/>
        <w:overflowPunct w:val="0"/>
        <w:topLinePunct/>
        <w:autoSpaceDE w:val="0"/>
        <w:autoSpaceDN w:val="0"/>
        <w:bidi w:val="0"/>
        <w:spacing w:beforeAutospacing="0" w:afterAutospacing="0" w:line="360" w:lineRule="auto"/>
        <w:ind w:firstLine="482" w:firstLineChars="200"/>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六、交货时间、地点、方式</w:t>
      </w:r>
    </w:p>
    <w:p w14:paraId="48FD0E45">
      <w:pPr>
        <w:keepNext w:val="0"/>
        <w:keepLines w:val="0"/>
        <w:pageBreakBefore w:val="0"/>
        <w:widowControl/>
        <w:kinsoku/>
        <w:wordWrap/>
        <w:overflowPunct w:val="0"/>
        <w:topLinePunct/>
        <w:autoSpaceDE w:val="0"/>
        <w:autoSpaceDN w:val="0"/>
        <w:bidi w:val="0"/>
        <w:adjustRightInd w:val="0"/>
        <w:snapToGrid w:val="0"/>
        <w:spacing w:beforeAutospacing="0" w:afterAutospacing="0" w:line="360" w:lineRule="auto"/>
        <w:ind w:firstLine="480" w:firstLineChars="200"/>
        <w:textAlignment w:val="baseline"/>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乙方不得延误合同签订、仪器设备交付时间，仪器设备合同签订后___天必须发货到甲方指定地点并完成安装调试，由甲方负责验收。设备运送产生的费用、运输风险，由乙方负责。</w:t>
      </w:r>
    </w:p>
    <w:p w14:paraId="13939FF0">
      <w:pPr>
        <w:keepNext w:val="0"/>
        <w:keepLines w:val="0"/>
        <w:pageBreakBefore w:val="0"/>
        <w:widowControl/>
        <w:kinsoku/>
        <w:wordWrap/>
        <w:overflowPunct w:val="0"/>
        <w:topLinePunct/>
        <w:autoSpaceDE w:val="0"/>
        <w:autoSpaceDN w:val="0"/>
        <w:bidi w:val="0"/>
        <w:adjustRightInd w:val="0"/>
        <w:snapToGrid w:val="0"/>
        <w:spacing w:beforeAutospacing="0" w:afterAutospacing="0" w:line="360" w:lineRule="auto"/>
        <w:ind w:firstLine="480" w:firstLineChars="200"/>
        <w:textAlignment w:val="baseline"/>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shd w:val="clear" w:color="auto" w:fill="FFFFFF"/>
        </w:rPr>
        <w:t>对于中标产品的塑料包装材料应符合海南禁塑制品名录要求，优先使用低（无）挥发性有机物（VOCs）含量油墨印刷标识和全生物降解塑料，对于采购产品的运输优先使用清洁能源汽车。如因包装材料、运输环节等被处罚，由乙方承担。</w:t>
      </w:r>
    </w:p>
    <w:p w14:paraId="5F5ED888">
      <w:pPr>
        <w:pageBreakBefore w:val="0"/>
        <w:widowControl/>
        <w:kinsoku/>
        <w:wordWrap/>
        <w:overflowPunct w:val="0"/>
        <w:topLinePunct/>
        <w:autoSpaceDE w:val="0"/>
        <w:autoSpaceDN w:val="0"/>
        <w:bidi w:val="0"/>
        <w:spacing w:beforeAutospacing="0" w:afterAutospacing="0" w:line="360" w:lineRule="auto"/>
        <w:ind w:firstLine="482" w:firstLineChars="200"/>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七、设备资料</w:t>
      </w:r>
    </w:p>
    <w:p w14:paraId="0699C001">
      <w:pPr>
        <w:pageBreakBefore w:val="0"/>
        <w:widowControl/>
        <w:kinsoku/>
        <w:wordWrap/>
        <w:overflowPunct w:val="0"/>
        <w:topLinePunct/>
        <w:autoSpaceDE w:val="0"/>
        <w:autoSpaceDN w:val="0"/>
        <w:bidi w:val="0"/>
        <w:spacing w:beforeAutospacing="0" w:afterAutospacing="0"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乙方应随设备向甲方交付设备使用说明书及相关的资料。</w:t>
      </w:r>
    </w:p>
    <w:p w14:paraId="5205C73F">
      <w:pPr>
        <w:pageBreakBefore w:val="0"/>
        <w:widowControl/>
        <w:kinsoku/>
        <w:wordWrap/>
        <w:overflowPunct w:val="0"/>
        <w:topLinePunct/>
        <w:autoSpaceDE w:val="0"/>
        <w:autoSpaceDN w:val="0"/>
        <w:bidi w:val="0"/>
        <w:spacing w:beforeAutospacing="0" w:afterAutospacing="0" w:line="360" w:lineRule="auto"/>
        <w:ind w:firstLine="482" w:firstLineChars="200"/>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八、国产设备发票</w:t>
      </w:r>
    </w:p>
    <w:p w14:paraId="2BE7F1DD">
      <w:pPr>
        <w:pageBreakBefore w:val="0"/>
        <w:widowControl/>
        <w:kinsoku/>
        <w:wordWrap/>
        <w:overflowPunct w:val="0"/>
        <w:topLinePunct/>
        <w:autoSpaceDE w:val="0"/>
        <w:autoSpaceDN w:val="0"/>
        <w:bidi w:val="0"/>
        <w:spacing w:beforeAutospacing="0" w:afterAutospacing="0" w:line="360" w:lineRule="auto"/>
        <w:ind w:firstLine="480" w:firstLineChars="200"/>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甲方只接受国内合法有效的货物销售增值税专用发票。</w:t>
      </w:r>
    </w:p>
    <w:p w14:paraId="5A650756">
      <w:pPr>
        <w:pageBreakBefore w:val="0"/>
        <w:widowControl/>
        <w:kinsoku/>
        <w:wordWrap/>
        <w:overflowPunct w:val="0"/>
        <w:topLinePunct/>
        <w:autoSpaceDE w:val="0"/>
        <w:autoSpaceDN w:val="0"/>
        <w:bidi w:val="0"/>
        <w:spacing w:beforeAutospacing="0" w:afterAutospacing="0" w:line="360" w:lineRule="auto"/>
        <w:ind w:firstLine="482" w:firstLineChars="200"/>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九、履约保证金</w:t>
      </w:r>
    </w:p>
    <w:p w14:paraId="098FA54C">
      <w:pPr>
        <w:keepNext w:val="0"/>
        <w:keepLines w:val="0"/>
        <w:pageBreakBefore w:val="0"/>
        <w:widowControl/>
        <w:kinsoku/>
        <w:wordWrap/>
        <w:overflowPunct w:val="0"/>
        <w:topLinePunct/>
        <w:autoSpaceDE w:val="0"/>
        <w:autoSpaceDN w:val="0"/>
        <w:bidi w:val="0"/>
        <w:adjustRightInd w:val="0"/>
        <w:snapToGrid w:val="0"/>
        <w:spacing w:beforeAutospacing="0" w:afterAutospacing="0" w:line="360" w:lineRule="auto"/>
        <w:ind w:firstLine="480" w:firstLineChars="200"/>
        <w:textAlignment w:val="baseline"/>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乙方应在合同签订前向甲方支付履约保证金，履约保证金金额为合同总金额的3%，即人民币 元。履约保证金以银行转账、支票、汇票、本票或者金融机构、担保机构出具的保函等非现金形式提交。甲方验收合格后15个工作日内退还履约保证金。</w:t>
      </w:r>
    </w:p>
    <w:p w14:paraId="16B37A07">
      <w:pPr>
        <w:pageBreakBefore w:val="0"/>
        <w:widowControl/>
        <w:kinsoku/>
        <w:wordWrap/>
        <w:overflowPunct w:val="0"/>
        <w:topLinePunct/>
        <w:autoSpaceDE w:val="0"/>
        <w:autoSpaceDN w:val="0"/>
        <w:bidi w:val="0"/>
        <w:spacing w:beforeAutospacing="0" w:afterAutospacing="0" w:line="360" w:lineRule="auto"/>
        <w:ind w:firstLine="480" w:firstLineChars="200"/>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发生以下情况之一，履约保证金将不予退还或依保函追索：</w:t>
      </w:r>
    </w:p>
    <w:p w14:paraId="48049772">
      <w:pPr>
        <w:pageBreakBefore w:val="0"/>
        <w:widowControl/>
        <w:tabs>
          <w:tab w:val="left" w:pos="1004"/>
        </w:tabs>
        <w:kinsoku/>
        <w:wordWrap/>
        <w:overflowPunct w:val="0"/>
        <w:topLinePunct/>
        <w:autoSpaceDE w:val="0"/>
        <w:autoSpaceDN w:val="0"/>
        <w:bidi w:val="0"/>
        <w:spacing w:beforeAutospacing="0" w:afterAutospacing="0" w:line="360" w:lineRule="auto"/>
        <w:ind w:firstLine="480" w:firstLineChars="200"/>
        <w:jc w:val="both"/>
        <w:rPr>
          <w:rFonts w:hint="eastAsia" w:ascii="仿宋" w:hAnsi="仿宋" w:eastAsia="仿宋" w:cs="仿宋"/>
          <w:bCs/>
          <w:color w:val="auto"/>
          <w:sz w:val="24"/>
          <w:szCs w:val="24"/>
          <w:highlight w:val="none"/>
        </w:rPr>
      </w:pPr>
      <w:bookmarkStart w:id="0" w:name="OLE_LINK2"/>
      <w:r>
        <w:rPr>
          <w:rFonts w:hint="eastAsia" w:ascii="仿宋" w:hAnsi="仿宋" w:eastAsia="仿宋" w:cs="仿宋"/>
          <w:bCs/>
          <w:color w:val="auto"/>
          <w:sz w:val="24"/>
          <w:szCs w:val="24"/>
          <w:highlight w:val="none"/>
        </w:rPr>
        <w:t>（1） 投标有效期内，在投标活动中有违反法律、违反政策规定行为的；</w:t>
      </w:r>
    </w:p>
    <w:p w14:paraId="68A9407D">
      <w:pPr>
        <w:pageBreakBefore w:val="0"/>
        <w:widowControl/>
        <w:tabs>
          <w:tab w:val="left" w:pos="1004"/>
        </w:tabs>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 提供虚假材料谋取中标、成交的；</w:t>
      </w:r>
    </w:p>
    <w:p w14:paraId="23FB7F88">
      <w:pPr>
        <w:pageBreakBefore w:val="0"/>
        <w:widowControl/>
        <w:tabs>
          <w:tab w:val="left" w:pos="1004"/>
        </w:tabs>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 与采购人、</w:t>
      </w:r>
      <w:r>
        <w:rPr>
          <w:rFonts w:hint="eastAsia" w:ascii="仿宋" w:hAnsi="仿宋" w:eastAsia="仿宋" w:cs="仿宋"/>
          <w:bCs/>
          <w:color w:val="auto"/>
          <w:sz w:val="24"/>
          <w:szCs w:val="24"/>
          <w:highlight w:val="none"/>
          <w:lang w:eastAsia="zh-CN"/>
        </w:rPr>
        <w:t>其他</w:t>
      </w:r>
      <w:r>
        <w:rPr>
          <w:rFonts w:hint="eastAsia" w:ascii="仿宋" w:hAnsi="仿宋" w:eastAsia="仿宋" w:cs="仿宋"/>
          <w:bCs/>
          <w:color w:val="auto"/>
          <w:sz w:val="24"/>
          <w:szCs w:val="24"/>
          <w:highlight w:val="none"/>
        </w:rPr>
        <w:t>投标人或者采购代理机构恶意串通的；</w:t>
      </w:r>
    </w:p>
    <w:p w14:paraId="4829229F">
      <w:pPr>
        <w:pageBreakBefore w:val="0"/>
        <w:widowControl/>
        <w:tabs>
          <w:tab w:val="left" w:pos="1004"/>
        </w:tabs>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（4） 向采购人、采购代理机构、评标委员会成员行贿或者提供其他不正当利益的；</w:t>
      </w:r>
    </w:p>
    <w:p w14:paraId="40B554F9">
      <w:pPr>
        <w:pageBreakBefore w:val="0"/>
        <w:widowControl/>
        <w:tabs>
          <w:tab w:val="left" w:pos="1004"/>
        </w:tabs>
        <w:kinsoku/>
        <w:wordWrap/>
        <w:overflowPunct w:val="0"/>
        <w:topLinePunct/>
        <w:autoSpaceDE w:val="0"/>
        <w:autoSpaceDN w:val="0"/>
        <w:bidi w:val="0"/>
        <w:spacing w:beforeAutospacing="0" w:afterAutospacing="0" w:line="360" w:lineRule="auto"/>
        <w:ind w:firstLine="480" w:firstLineChars="200"/>
        <w:jc w:val="both"/>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（5）擅自转包（全部或者部分）、转让的；</w:t>
      </w:r>
    </w:p>
    <w:p w14:paraId="2C733627">
      <w:pPr>
        <w:pageBreakBefore w:val="0"/>
        <w:widowControl/>
        <w:tabs>
          <w:tab w:val="left" w:pos="1004"/>
        </w:tabs>
        <w:kinsoku/>
        <w:wordWrap/>
        <w:overflowPunct w:val="0"/>
        <w:topLinePunct/>
        <w:autoSpaceDE w:val="0"/>
        <w:autoSpaceDN w:val="0"/>
        <w:bidi w:val="0"/>
        <w:spacing w:beforeAutospacing="0" w:afterAutospacing="0" w:line="360" w:lineRule="auto"/>
        <w:ind w:firstLine="480" w:firstLineChars="200"/>
        <w:jc w:val="both"/>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（6）采购合同规定的其他情形。</w:t>
      </w:r>
    </w:p>
    <w:bookmarkEnd w:id="0"/>
    <w:p w14:paraId="1786A391">
      <w:pPr>
        <w:pageBreakBefore w:val="0"/>
        <w:widowControl/>
        <w:kinsoku/>
        <w:wordWrap/>
        <w:overflowPunct w:val="0"/>
        <w:topLinePunct/>
        <w:autoSpaceDE w:val="0"/>
        <w:autoSpaceDN w:val="0"/>
        <w:bidi w:val="0"/>
        <w:spacing w:beforeAutospacing="0" w:afterAutospacing="0"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十、</w:t>
      </w:r>
      <w:r>
        <w:rPr>
          <w:rFonts w:hint="eastAsia" w:ascii="仿宋" w:hAnsi="仿宋" w:eastAsia="仿宋" w:cs="仿宋"/>
          <w:b/>
          <w:color w:val="auto"/>
          <w:sz w:val="24"/>
          <w:szCs w:val="24"/>
          <w:highlight w:val="none"/>
        </w:rPr>
        <w:t xml:space="preserve">付款方式 </w:t>
      </w:r>
    </w:p>
    <w:p w14:paraId="26AF1950">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涉及中小企业的，严格按照国务院保障中小企业款项支付条例等上级文件中的款项支付相关规定执行。</w:t>
      </w:r>
    </w:p>
    <w:p w14:paraId="76FF6302">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涉及政府采购的，严格按照海南省优化营商环境等上级文件中的款项支付相关规定执行。</w:t>
      </w:r>
    </w:p>
    <w:p w14:paraId="7A61027D">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 xml:space="preserve">如遇到国家法定节假日、学校寒暑假、财政资金到位不及时或财政资金指标调整、不可抗力因素（如自然灾害）等情况，付款周期顺延，甲方不承担由于付款延迟产生的一切责任。 </w:t>
      </w:r>
    </w:p>
    <w:p w14:paraId="7B636086">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在每次付款前，乙方应根据甲方管理要求及时提供有效、完整</w:t>
      </w:r>
      <w:r>
        <w:rPr>
          <w:rFonts w:hint="eastAsia" w:ascii="仿宋" w:hAnsi="仿宋" w:eastAsia="仿宋" w:cs="仿宋"/>
          <w:b w:val="0"/>
          <w:bCs/>
          <w:color w:val="auto"/>
          <w:sz w:val="24"/>
          <w:szCs w:val="24"/>
          <w:highlight w:val="none"/>
          <w:lang w:eastAsia="zh-CN"/>
        </w:rPr>
        <w:t>的</w:t>
      </w:r>
      <w:r>
        <w:rPr>
          <w:rFonts w:hint="eastAsia" w:ascii="仿宋" w:hAnsi="仿宋" w:eastAsia="仿宋" w:cs="仿宋"/>
          <w:b w:val="0"/>
          <w:bCs/>
          <w:color w:val="auto"/>
          <w:sz w:val="24"/>
          <w:szCs w:val="24"/>
          <w:highlight w:val="none"/>
        </w:rPr>
        <w:t>支付材料。</w:t>
      </w:r>
    </w:p>
    <w:p w14:paraId="5BB98B38">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本合同甲方、乙方之间采用第</w:t>
      </w:r>
      <w:r>
        <w:rPr>
          <w:rFonts w:hint="eastAsia" w:ascii="仿宋" w:hAnsi="仿宋" w:eastAsia="仿宋" w:cs="仿宋"/>
          <w:b w:val="0"/>
          <w:bCs/>
          <w:color w:val="auto"/>
          <w:sz w:val="24"/>
          <w:szCs w:val="24"/>
          <w:highlight w:val="none"/>
          <w:u w:val="single"/>
        </w:rPr>
        <w:t>___</w:t>
      </w:r>
      <w:r>
        <w:rPr>
          <w:rFonts w:hint="eastAsia" w:ascii="仿宋" w:hAnsi="仿宋" w:eastAsia="仿宋" w:cs="仿宋"/>
          <w:b w:val="0"/>
          <w:bCs/>
          <w:color w:val="auto"/>
          <w:sz w:val="24"/>
          <w:szCs w:val="24"/>
          <w:highlight w:val="none"/>
          <w:u w:val="single"/>
          <w:lang w:eastAsia="zh-CN"/>
        </w:rPr>
        <w:t>（</w:t>
      </w:r>
      <w:r>
        <w:rPr>
          <w:rFonts w:hint="eastAsia" w:ascii="仿宋" w:hAnsi="仿宋" w:eastAsia="仿宋" w:cs="仿宋"/>
          <w:b w:val="0"/>
          <w:bCs/>
          <w:color w:val="auto"/>
          <w:sz w:val="24"/>
          <w:szCs w:val="24"/>
          <w:highlight w:val="none"/>
          <w:u w:val="single"/>
          <w:lang w:val="en-US" w:eastAsia="zh-CN"/>
        </w:rPr>
        <w:t>二</w:t>
      </w:r>
      <w:r>
        <w:rPr>
          <w:rFonts w:hint="eastAsia" w:ascii="仿宋" w:hAnsi="仿宋" w:eastAsia="仿宋" w:cs="仿宋"/>
          <w:b w:val="0"/>
          <w:bCs/>
          <w:color w:val="auto"/>
          <w:sz w:val="24"/>
          <w:szCs w:val="24"/>
          <w:highlight w:val="none"/>
          <w:u w:val="single"/>
          <w:lang w:eastAsia="zh-CN"/>
        </w:rPr>
        <w:t>）</w:t>
      </w:r>
      <w:r>
        <w:rPr>
          <w:rFonts w:hint="eastAsia" w:ascii="仿宋" w:hAnsi="仿宋" w:eastAsia="仿宋" w:cs="仿宋"/>
          <w:b w:val="0"/>
          <w:bCs/>
          <w:color w:val="auto"/>
          <w:sz w:val="24"/>
          <w:szCs w:val="24"/>
          <w:highlight w:val="none"/>
          <w:u w:val="single"/>
        </w:rPr>
        <w:t>____</w:t>
      </w:r>
      <w:r>
        <w:rPr>
          <w:rFonts w:hint="eastAsia" w:ascii="仿宋" w:hAnsi="仿宋" w:eastAsia="仿宋" w:cs="仿宋"/>
          <w:b w:val="0"/>
          <w:bCs/>
          <w:color w:val="auto"/>
          <w:sz w:val="24"/>
          <w:szCs w:val="24"/>
          <w:highlight w:val="none"/>
          <w:lang w:val="en-US" w:eastAsia="zh-CN"/>
        </w:rPr>
        <w:t>种付款方式。</w:t>
      </w:r>
    </w:p>
    <w:p w14:paraId="2872DFD4">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lang w:val="en-US" w:eastAsia="zh-CN"/>
        </w:rPr>
        <w:t>（一）</w:t>
      </w:r>
      <w:r>
        <w:rPr>
          <w:rFonts w:hint="eastAsia" w:ascii="仿宋" w:hAnsi="仿宋" w:eastAsia="仿宋" w:cs="仿宋"/>
          <w:b w:val="0"/>
          <w:bCs/>
          <w:color w:val="auto"/>
          <w:sz w:val="24"/>
          <w:szCs w:val="24"/>
          <w:highlight w:val="none"/>
        </w:rPr>
        <w:t>采取预付款的（预付款金额</w:t>
      </w:r>
      <w:r>
        <w:rPr>
          <w:rFonts w:hint="eastAsia" w:ascii="仿宋" w:hAnsi="仿宋" w:eastAsia="仿宋" w:cs="仿宋"/>
          <w:b w:val="0"/>
          <w:bCs/>
          <w:color w:val="auto"/>
          <w:sz w:val="24"/>
          <w:szCs w:val="24"/>
          <w:highlight w:val="none"/>
          <w:lang w:val="en-US" w:eastAsia="zh-CN"/>
        </w:rPr>
        <w:t>大于等于</w:t>
      </w:r>
      <w:r>
        <w:rPr>
          <w:rFonts w:hint="eastAsia" w:ascii="仿宋" w:hAnsi="仿宋" w:eastAsia="仿宋" w:cs="仿宋"/>
          <w:b w:val="0"/>
          <w:bCs/>
          <w:color w:val="auto"/>
          <w:sz w:val="24"/>
          <w:szCs w:val="24"/>
          <w:highlight w:val="none"/>
        </w:rPr>
        <w:t>50万元</w:t>
      </w:r>
      <w:r>
        <w:rPr>
          <w:rFonts w:hint="eastAsia" w:ascii="仿宋" w:hAnsi="仿宋" w:eastAsia="仿宋" w:cs="仿宋"/>
          <w:b w:val="0"/>
          <w:bCs/>
          <w:color w:val="auto"/>
          <w:sz w:val="24"/>
          <w:szCs w:val="24"/>
          <w:highlight w:val="none"/>
          <w:lang w:eastAsia="zh-CN"/>
        </w:rPr>
        <w:t>的</w:t>
      </w:r>
      <w:r>
        <w:rPr>
          <w:rFonts w:hint="eastAsia" w:ascii="仿宋" w:hAnsi="仿宋" w:eastAsia="仿宋" w:cs="仿宋"/>
          <w:b w:val="0"/>
          <w:bCs/>
          <w:color w:val="auto"/>
          <w:sz w:val="24"/>
          <w:szCs w:val="24"/>
          <w:highlight w:val="none"/>
        </w:rPr>
        <w:t>）：</w:t>
      </w:r>
    </w:p>
    <w:p w14:paraId="18C525D9">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lang w:val="en-US" w:eastAsia="zh-CN"/>
        </w:rPr>
        <w:t>1.</w:t>
      </w:r>
      <w:r>
        <w:rPr>
          <w:rFonts w:hint="eastAsia" w:ascii="仿宋" w:hAnsi="仿宋" w:eastAsia="仿宋" w:cs="仿宋"/>
          <w:b w:val="0"/>
          <w:bCs/>
          <w:color w:val="auto"/>
          <w:sz w:val="24"/>
          <w:szCs w:val="24"/>
          <w:highlight w:val="none"/>
        </w:rPr>
        <w:t>本合同生效后，乙方向甲方提供有效期至少涵盖本合同指定到货时间点的预 付款等额银行保函或者保险保函后，甲方应在</w:t>
      </w:r>
      <w:r>
        <w:rPr>
          <w:rFonts w:hint="eastAsia" w:ascii="仿宋" w:hAnsi="仿宋" w:eastAsia="仿宋" w:cs="仿宋"/>
          <w:b w:val="0"/>
          <w:bCs/>
          <w:color w:val="auto"/>
          <w:sz w:val="24"/>
          <w:szCs w:val="24"/>
          <w:highlight w:val="none"/>
          <w:u w:val="single"/>
        </w:rPr>
        <w:t>___</w:t>
      </w:r>
      <w:r>
        <w:rPr>
          <w:rFonts w:hint="eastAsia" w:ascii="仿宋" w:hAnsi="仿宋" w:eastAsia="仿宋" w:cs="仿宋"/>
          <w:b w:val="0"/>
          <w:bCs/>
          <w:color w:val="auto"/>
          <w:sz w:val="24"/>
          <w:szCs w:val="24"/>
          <w:highlight w:val="none"/>
          <w:u w:val="single"/>
          <w:lang w:val="en-US" w:eastAsia="zh-CN"/>
        </w:rPr>
        <w:t xml:space="preserve"> </w:t>
      </w:r>
      <w:r>
        <w:rPr>
          <w:rFonts w:hint="eastAsia" w:ascii="仿宋" w:hAnsi="仿宋" w:eastAsia="仿宋" w:cs="仿宋"/>
          <w:b w:val="0"/>
          <w:bCs/>
          <w:color w:val="auto"/>
          <w:sz w:val="24"/>
          <w:szCs w:val="24"/>
          <w:highlight w:val="none"/>
          <w:u w:val="single"/>
        </w:rPr>
        <w:t>____</w:t>
      </w:r>
      <w:r>
        <w:rPr>
          <w:rFonts w:hint="eastAsia" w:ascii="仿宋" w:hAnsi="仿宋" w:eastAsia="仿宋" w:cs="仿宋"/>
          <w:b w:val="0"/>
          <w:bCs/>
          <w:color w:val="auto"/>
          <w:sz w:val="24"/>
          <w:szCs w:val="24"/>
          <w:highlight w:val="none"/>
        </w:rPr>
        <w:t>个工作日内向乙方支付合同总金额的</w:t>
      </w:r>
      <w:r>
        <w:rPr>
          <w:rFonts w:hint="eastAsia" w:ascii="仿宋" w:hAnsi="仿宋" w:eastAsia="仿宋" w:cs="仿宋"/>
          <w:b w:val="0"/>
          <w:bCs/>
          <w:color w:val="auto"/>
          <w:sz w:val="24"/>
          <w:szCs w:val="24"/>
          <w:highlight w:val="none"/>
          <w:u w:val="single"/>
        </w:rPr>
        <w:t>_</w:t>
      </w:r>
      <w:r>
        <w:rPr>
          <w:rFonts w:hint="eastAsia" w:ascii="仿宋" w:hAnsi="仿宋" w:eastAsia="仿宋" w:cs="仿宋"/>
          <w:b w:val="0"/>
          <w:bCs/>
          <w:color w:val="auto"/>
          <w:sz w:val="24"/>
          <w:szCs w:val="24"/>
          <w:highlight w:val="none"/>
          <w:u w:val="single"/>
          <w:lang w:val="en-US" w:eastAsia="zh-CN"/>
        </w:rPr>
        <w:t xml:space="preserve"> </w:t>
      </w:r>
      <w:r>
        <w:rPr>
          <w:rFonts w:hint="eastAsia" w:ascii="仿宋" w:hAnsi="仿宋" w:eastAsia="仿宋" w:cs="仿宋"/>
          <w:b w:val="0"/>
          <w:bCs/>
          <w:color w:val="auto"/>
          <w:sz w:val="24"/>
          <w:szCs w:val="24"/>
          <w:highlight w:val="none"/>
          <w:u w:val="single"/>
        </w:rPr>
        <w:t>__</w:t>
      </w:r>
      <w:r>
        <w:rPr>
          <w:rFonts w:hint="eastAsia" w:ascii="仿宋" w:hAnsi="仿宋" w:eastAsia="仿宋" w:cs="仿宋"/>
          <w:b w:val="0"/>
          <w:bCs/>
          <w:color w:val="auto"/>
          <w:sz w:val="24"/>
          <w:szCs w:val="24"/>
          <w:highlight w:val="none"/>
        </w:rPr>
        <w:t>%的预付款，即人民币</w:t>
      </w:r>
      <w:r>
        <w:rPr>
          <w:rFonts w:hint="eastAsia" w:ascii="仿宋" w:hAnsi="仿宋" w:eastAsia="仿宋" w:cs="仿宋"/>
          <w:b w:val="0"/>
          <w:bCs/>
          <w:color w:val="auto"/>
          <w:sz w:val="24"/>
          <w:szCs w:val="24"/>
          <w:highlight w:val="none"/>
          <w:u w:val="single"/>
        </w:rPr>
        <w:t>_</w:t>
      </w:r>
      <w:r>
        <w:rPr>
          <w:rFonts w:hint="eastAsia" w:ascii="仿宋" w:hAnsi="仿宋" w:eastAsia="仿宋" w:cs="仿宋"/>
          <w:b w:val="0"/>
          <w:bCs/>
          <w:color w:val="auto"/>
          <w:sz w:val="24"/>
          <w:szCs w:val="24"/>
          <w:highlight w:val="none"/>
          <w:u w:val="single"/>
          <w:lang w:val="en-US" w:eastAsia="zh-CN"/>
        </w:rPr>
        <w:t xml:space="preserve">  </w:t>
      </w:r>
      <w:r>
        <w:rPr>
          <w:rFonts w:hint="eastAsia" w:ascii="仿宋" w:hAnsi="仿宋" w:eastAsia="仿宋" w:cs="仿宋"/>
          <w:b w:val="0"/>
          <w:bCs/>
          <w:color w:val="auto"/>
          <w:sz w:val="24"/>
          <w:szCs w:val="24"/>
          <w:highlight w:val="none"/>
          <w:u w:val="single"/>
        </w:rPr>
        <w:t>____</w:t>
      </w:r>
      <w:r>
        <w:rPr>
          <w:rFonts w:hint="eastAsia" w:ascii="仿宋" w:hAnsi="仿宋" w:eastAsia="仿宋" w:cs="仿宋"/>
          <w:b w:val="0"/>
          <w:bCs/>
          <w:color w:val="auto"/>
          <w:sz w:val="24"/>
          <w:szCs w:val="24"/>
          <w:highlight w:val="none"/>
        </w:rPr>
        <w:t>元；</w:t>
      </w:r>
    </w:p>
    <w:p w14:paraId="21679007">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2.（需签订前勾选一项）</w:t>
      </w:r>
    </w:p>
    <w:p w14:paraId="35EA3A68">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b w:val="0"/>
          <w:bCs/>
          <w:color w:val="auto"/>
          <w:sz w:val="24"/>
          <w:szCs w:val="24"/>
          <w:highlight w:val="none"/>
        </w:rPr>
      </w:pPr>
      <w:bookmarkStart w:id="1" w:name="OLE_LINK1"/>
      <w:r>
        <w:rPr>
          <w:rFonts w:hint="eastAsia" w:ascii="仿宋" w:hAnsi="仿宋" w:eastAsia="仿宋" w:cs="仿宋"/>
          <w:b w:val="0"/>
          <w:bCs/>
          <w:color w:val="auto"/>
          <w:sz w:val="24"/>
          <w:szCs w:val="24"/>
          <w:highlight w:val="none"/>
        </w:rPr>
        <w:sym w:font="Wingdings 2" w:char="00A3"/>
      </w:r>
      <w:r>
        <w:rPr>
          <w:rFonts w:hint="eastAsia" w:ascii="仿宋" w:hAnsi="仿宋" w:eastAsia="仿宋" w:cs="仿宋"/>
          <w:b w:val="0"/>
          <w:bCs/>
          <w:color w:val="auto"/>
          <w:sz w:val="24"/>
          <w:szCs w:val="24"/>
          <w:highlight w:val="none"/>
        </w:rPr>
        <w:t>甲方收到本合同约定的所有货物并验收合格，自收到</w:t>
      </w:r>
      <w:r>
        <w:rPr>
          <w:rFonts w:hint="eastAsia" w:ascii="仿宋" w:hAnsi="仿宋" w:eastAsia="仿宋" w:cs="仿宋"/>
          <w:b w:val="0"/>
          <w:bCs/>
          <w:color w:val="auto"/>
          <w:sz w:val="24"/>
          <w:szCs w:val="24"/>
          <w:highlight w:val="none"/>
          <w:lang w:val="en-US" w:eastAsia="zh-CN"/>
        </w:rPr>
        <w:t>乙</w:t>
      </w:r>
      <w:r>
        <w:rPr>
          <w:rFonts w:hint="eastAsia" w:ascii="仿宋" w:hAnsi="仿宋" w:eastAsia="仿宋" w:cs="仿宋"/>
          <w:b w:val="0"/>
          <w:bCs/>
          <w:color w:val="auto"/>
          <w:sz w:val="24"/>
          <w:szCs w:val="24"/>
          <w:highlight w:val="none"/>
        </w:rPr>
        <w:t>方开具的合法有效的增值税专用发票后</w:t>
      </w:r>
      <w:r>
        <w:rPr>
          <w:rFonts w:hint="eastAsia" w:ascii="仿宋" w:hAnsi="仿宋" w:eastAsia="仿宋" w:cs="仿宋"/>
          <w:b w:val="0"/>
          <w:bCs/>
          <w:color w:val="auto"/>
          <w:sz w:val="24"/>
          <w:szCs w:val="24"/>
          <w:highlight w:val="none"/>
          <w:u w:val="single"/>
        </w:rPr>
        <w:t>____</w:t>
      </w:r>
      <w:r>
        <w:rPr>
          <w:rFonts w:hint="eastAsia" w:ascii="仿宋" w:hAnsi="仿宋" w:eastAsia="仿宋" w:cs="仿宋"/>
          <w:b w:val="0"/>
          <w:bCs/>
          <w:color w:val="auto"/>
          <w:sz w:val="24"/>
          <w:szCs w:val="24"/>
          <w:highlight w:val="none"/>
          <w:u w:val="single"/>
          <w:lang w:val="en-US" w:eastAsia="zh-CN"/>
        </w:rPr>
        <w:t xml:space="preserve"> </w:t>
      </w:r>
      <w:r>
        <w:rPr>
          <w:rFonts w:hint="eastAsia" w:ascii="仿宋" w:hAnsi="仿宋" w:eastAsia="仿宋" w:cs="仿宋"/>
          <w:b w:val="0"/>
          <w:bCs/>
          <w:color w:val="auto"/>
          <w:sz w:val="24"/>
          <w:szCs w:val="24"/>
          <w:highlight w:val="none"/>
          <w:u w:val="single"/>
        </w:rPr>
        <w:t>___</w:t>
      </w:r>
      <w:r>
        <w:rPr>
          <w:rFonts w:hint="eastAsia" w:ascii="仿宋" w:hAnsi="仿宋" w:eastAsia="仿宋" w:cs="仿宋"/>
          <w:b w:val="0"/>
          <w:bCs/>
          <w:color w:val="auto"/>
          <w:sz w:val="24"/>
          <w:szCs w:val="24"/>
          <w:highlight w:val="none"/>
        </w:rPr>
        <w:t>个工作日内将资金支付到合同约定的账户。</w:t>
      </w:r>
    </w:p>
    <w:p w14:paraId="645FDB3F">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sym w:font="Wingdings 2" w:char="00A3"/>
      </w:r>
      <w:r>
        <w:rPr>
          <w:rFonts w:hint="eastAsia" w:ascii="仿宋" w:hAnsi="仿宋" w:eastAsia="仿宋" w:cs="仿宋"/>
          <w:b w:val="0"/>
          <w:bCs/>
          <w:color w:val="auto"/>
          <w:sz w:val="24"/>
          <w:szCs w:val="24"/>
          <w:highlight w:val="none"/>
          <w:lang w:val="en-US" w:eastAsia="zh-CN"/>
        </w:rPr>
        <w:t>甲方收到本合同约定的分期/分项的货物并验收合格（应明确分期/分项的支付信息），自收到乙方</w:t>
      </w:r>
      <w:r>
        <w:rPr>
          <w:rFonts w:hint="eastAsia" w:ascii="仿宋" w:hAnsi="仿宋" w:eastAsia="仿宋" w:cs="仿宋"/>
          <w:b w:val="0"/>
          <w:bCs/>
          <w:color w:val="auto"/>
          <w:sz w:val="24"/>
          <w:szCs w:val="24"/>
          <w:highlight w:val="none"/>
        </w:rPr>
        <w:t xml:space="preserve">开具的合法有效的值税专用发票后_______个工作日内将资金支付到合同约定的账户。 </w:t>
      </w:r>
    </w:p>
    <w:bookmarkEnd w:id="1"/>
    <w:p w14:paraId="664CEC49">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lang w:val="en-US" w:eastAsia="zh-CN"/>
        </w:rPr>
        <w:t>（二）</w:t>
      </w:r>
      <w:r>
        <w:rPr>
          <w:rFonts w:hint="eastAsia" w:ascii="仿宋" w:hAnsi="仿宋" w:eastAsia="仿宋" w:cs="仿宋"/>
          <w:b w:val="0"/>
          <w:bCs/>
          <w:color w:val="auto"/>
          <w:sz w:val="24"/>
          <w:szCs w:val="24"/>
          <w:highlight w:val="none"/>
        </w:rPr>
        <w:t>采取货到付款的</w:t>
      </w:r>
      <w:r>
        <w:rPr>
          <w:rFonts w:hint="eastAsia" w:ascii="仿宋" w:hAnsi="仿宋" w:eastAsia="仿宋" w:cs="仿宋"/>
          <w:b w:val="0"/>
          <w:bCs/>
          <w:color w:val="auto"/>
          <w:sz w:val="24"/>
          <w:szCs w:val="24"/>
          <w:highlight w:val="none"/>
          <w:lang w:val="en-US" w:eastAsia="zh-CN"/>
        </w:rPr>
        <w:t>（需签订前勾选一项）</w:t>
      </w:r>
    </w:p>
    <w:p w14:paraId="23429FB9">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sym w:font="Wingdings 2" w:char="0052"/>
      </w:r>
      <w:r>
        <w:rPr>
          <w:rFonts w:hint="eastAsia" w:ascii="仿宋" w:hAnsi="仿宋" w:eastAsia="仿宋" w:cs="仿宋"/>
          <w:b w:val="0"/>
          <w:bCs/>
          <w:color w:val="auto"/>
          <w:sz w:val="24"/>
          <w:szCs w:val="24"/>
          <w:highlight w:val="none"/>
        </w:rPr>
        <w:t>甲方收到本合同约定的所有货物并验收合格，自收到</w:t>
      </w:r>
      <w:r>
        <w:rPr>
          <w:rFonts w:hint="eastAsia" w:ascii="仿宋" w:hAnsi="仿宋" w:eastAsia="仿宋" w:cs="仿宋"/>
          <w:b w:val="0"/>
          <w:bCs/>
          <w:color w:val="auto"/>
          <w:sz w:val="24"/>
          <w:szCs w:val="24"/>
          <w:highlight w:val="none"/>
          <w:lang w:val="en-US" w:eastAsia="zh-CN"/>
        </w:rPr>
        <w:t>乙</w:t>
      </w:r>
      <w:r>
        <w:rPr>
          <w:rFonts w:hint="eastAsia" w:ascii="仿宋" w:hAnsi="仿宋" w:eastAsia="仿宋" w:cs="仿宋"/>
          <w:b w:val="0"/>
          <w:bCs/>
          <w:color w:val="auto"/>
          <w:sz w:val="24"/>
          <w:szCs w:val="24"/>
          <w:highlight w:val="none"/>
        </w:rPr>
        <w:t>方开具的合法有效的增值税专用发票后</w:t>
      </w:r>
      <w:r>
        <w:rPr>
          <w:rFonts w:hint="eastAsia" w:ascii="仿宋" w:hAnsi="仿宋" w:eastAsia="仿宋" w:cs="仿宋"/>
          <w:b w:val="0"/>
          <w:bCs/>
          <w:color w:val="auto"/>
          <w:sz w:val="24"/>
          <w:szCs w:val="24"/>
          <w:highlight w:val="none"/>
          <w:u w:val="single"/>
        </w:rPr>
        <w:t>___</w:t>
      </w:r>
      <w:r>
        <w:rPr>
          <w:rFonts w:hint="eastAsia" w:ascii="仿宋" w:hAnsi="仿宋" w:eastAsia="仿宋" w:cs="仿宋"/>
          <w:b w:val="0"/>
          <w:bCs/>
          <w:color w:val="auto"/>
          <w:sz w:val="24"/>
          <w:szCs w:val="24"/>
          <w:highlight w:val="none"/>
          <w:u w:val="single"/>
          <w:lang w:val="en-US" w:eastAsia="zh-CN"/>
        </w:rPr>
        <w:t>5</w:t>
      </w:r>
      <w:r>
        <w:rPr>
          <w:rFonts w:hint="eastAsia" w:ascii="仿宋" w:hAnsi="仿宋" w:eastAsia="仿宋" w:cs="仿宋"/>
          <w:b w:val="0"/>
          <w:bCs/>
          <w:color w:val="auto"/>
          <w:sz w:val="24"/>
          <w:szCs w:val="24"/>
          <w:highlight w:val="none"/>
          <w:u w:val="single"/>
        </w:rPr>
        <w:t>____</w:t>
      </w:r>
      <w:r>
        <w:rPr>
          <w:rFonts w:hint="eastAsia" w:ascii="仿宋" w:hAnsi="仿宋" w:eastAsia="仿宋" w:cs="仿宋"/>
          <w:b w:val="0"/>
          <w:bCs/>
          <w:color w:val="auto"/>
          <w:sz w:val="24"/>
          <w:szCs w:val="24"/>
          <w:highlight w:val="none"/>
        </w:rPr>
        <w:t>个工作日内将资金支付到合同约定的账户。</w:t>
      </w:r>
    </w:p>
    <w:p w14:paraId="1226B303">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sym w:font="Wingdings 2" w:char="00A3"/>
      </w:r>
      <w:r>
        <w:rPr>
          <w:rFonts w:hint="eastAsia" w:ascii="仿宋" w:hAnsi="仿宋" w:eastAsia="仿宋" w:cs="仿宋"/>
          <w:b w:val="0"/>
          <w:bCs/>
          <w:color w:val="auto"/>
          <w:sz w:val="24"/>
          <w:szCs w:val="24"/>
          <w:highlight w:val="none"/>
          <w:lang w:val="en-US" w:eastAsia="zh-CN"/>
        </w:rPr>
        <w:t>甲方收到本合同约定的分期/分项的货物并验收合格（应明确分期/分项的支付信息），自收到乙方</w:t>
      </w:r>
      <w:r>
        <w:rPr>
          <w:rFonts w:hint="eastAsia" w:ascii="仿宋" w:hAnsi="仿宋" w:eastAsia="仿宋" w:cs="仿宋"/>
          <w:b w:val="0"/>
          <w:bCs/>
          <w:color w:val="auto"/>
          <w:sz w:val="24"/>
          <w:szCs w:val="24"/>
          <w:highlight w:val="none"/>
        </w:rPr>
        <w:t xml:space="preserve">开具的合法有效的值税专用发票后_______个工作日内将资金支付到合同约定的账户。 </w:t>
      </w:r>
    </w:p>
    <w:p w14:paraId="077B07B4">
      <w:pPr>
        <w:pageBreakBefore w:val="0"/>
        <w:widowControl/>
        <w:kinsoku/>
        <w:wordWrap/>
        <w:overflowPunct w:val="0"/>
        <w:topLinePunct/>
        <w:autoSpaceDE w:val="0"/>
        <w:autoSpaceDN w:val="0"/>
        <w:bidi w:val="0"/>
        <w:spacing w:beforeAutospacing="0" w:afterAutospacing="0"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十</w:t>
      </w:r>
      <w:r>
        <w:rPr>
          <w:rFonts w:hint="eastAsia" w:ascii="仿宋" w:hAnsi="仿宋" w:eastAsia="仿宋" w:cs="仿宋"/>
          <w:b/>
          <w:color w:val="auto"/>
          <w:sz w:val="24"/>
          <w:szCs w:val="24"/>
          <w:highlight w:val="none"/>
          <w:lang w:val="en-US" w:eastAsia="zh-CN"/>
        </w:rPr>
        <w:t>一</w:t>
      </w:r>
      <w:r>
        <w:rPr>
          <w:rFonts w:hint="eastAsia" w:ascii="仿宋" w:hAnsi="仿宋" w:eastAsia="仿宋" w:cs="仿宋"/>
          <w:b/>
          <w:color w:val="auto"/>
          <w:sz w:val="24"/>
          <w:szCs w:val="24"/>
          <w:highlight w:val="none"/>
        </w:rPr>
        <w:t>、货物验收和售后服务</w:t>
      </w:r>
    </w:p>
    <w:p w14:paraId="218A4A83">
      <w:pPr>
        <w:pStyle w:val="13"/>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（一）验收</w:t>
      </w:r>
    </w:p>
    <w:p w14:paraId="1CA0DD55">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1.验收组织方式：</w:t>
      </w:r>
      <w:r>
        <w:rPr>
          <w:rFonts w:hint="eastAsia" w:ascii="仿宋" w:hAnsi="仿宋" w:eastAsia="仿宋" w:cs="仿宋"/>
          <w:bCs/>
          <w:sz w:val="24"/>
          <w:szCs w:val="24"/>
          <w:highlight w:val="none"/>
        </w:rPr>
        <w:sym w:font="Wingdings" w:char="00FE"/>
      </w:r>
      <w:r>
        <w:rPr>
          <w:rFonts w:hint="eastAsia" w:ascii="仿宋" w:hAnsi="仿宋" w:eastAsia="仿宋" w:cs="仿宋"/>
          <w:bCs/>
          <w:sz w:val="24"/>
          <w:szCs w:val="24"/>
          <w:highlight w:val="none"/>
        </w:rPr>
        <w:t xml:space="preserve">自行组织 </w:t>
      </w:r>
      <w:r>
        <w:rPr>
          <w:rFonts w:hint="eastAsia" w:ascii="仿宋" w:hAnsi="仿宋" w:eastAsia="仿宋" w:cs="仿宋"/>
          <w:bCs/>
          <w:sz w:val="24"/>
          <w:szCs w:val="24"/>
          <w:highlight w:val="none"/>
        </w:rPr>
        <w:sym w:font="Wingdings" w:char="00A8"/>
      </w:r>
      <w:r>
        <w:rPr>
          <w:rFonts w:hint="eastAsia" w:ascii="仿宋" w:hAnsi="仿宋" w:eastAsia="仿宋" w:cs="仿宋"/>
          <w:bCs/>
          <w:sz w:val="24"/>
          <w:szCs w:val="24"/>
          <w:highlight w:val="none"/>
        </w:rPr>
        <w:t>委托第三方组织</w:t>
      </w:r>
    </w:p>
    <w:p w14:paraId="50DC8D8C">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lang w:val="en-US" w:eastAsia="zh-CN"/>
        </w:rPr>
        <w:t>2.</w:t>
      </w:r>
      <w:r>
        <w:rPr>
          <w:rFonts w:hint="eastAsia" w:ascii="仿宋" w:hAnsi="仿宋" w:eastAsia="仿宋" w:cs="仿宋"/>
          <w:bCs/>
          <w:sz w:val="24"/>
          <w:szCs w:val="24"/>
          <w:highlight w:val="none"/>
        </w:rPr>
        <w:t>验收主体：</w:t>
      </w:r>
      <w:r>
        <w:rPr>
          <w:rFonts w:hint="eastAsia" w:ascii="仿宋" w:hAnsi="仿宋" w:eastAsia="仿宋" w:cs="仿宋"/>
          <w:bCs/>
          <w:sz w:val="24"/>
          <w:szCs w:val="24"/>
          <w:highlight w:val="none"/>
          <w:u w:val="single"/>
        </w:rPr>
        <w:t xml:space="preserve">                  </w:t>
      </w:r>
    </w:p>
    <w:p w14:paraId="117D8AD4">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是否邀请本项目的其他供应商参加验收：</w:t>
      </w:r>
      <w:r>
        <w:rPr>
          <w:rFonts w:hint="eastAsia" w:ascii="仿宋" w:hAnsi="仿宋" w:eastAsia="仿宋" w:cs="仿宋"/>
          <w:bCs/>
          <w:sz w:val="24"/>
          <w:szCs w:val="24"/>
          <w:highlight w:val="none"/>
        </w:rPr>
        <w:sym w:font="Wingdings" w:char="00A8"/>
      </w:r>
      <w:r>
        <w:rPr>
          <w:rFonts w:hint="eastAsia" w:ascii="仿宋" w:hAnsi="仿宋" w:eastAsia="仿宋" w:cs="仿宋"/>
          <w:bCs/>
          <w:sz w:val="24"/>
          <w:szCs w:val="24"/>
          <w:highlight w:val="none"/>
        </w:rPr>
        <w:t xml:space="preserve">是  </w:t>
      </w:r>
      <w:r>
        <w:rPr>
          <w:rFonts w:hint="eastAsia" w:ascii="仿宋" w:hAnsi="仿宋" w:eastAsia="仿宋" w:cs="仿宋"/>
          <w:bCs/>
          <w:sz w:val="24"/>
          <w:szCs w:val="24"/>
          <w:highlight w:val="none"/>
        </w:rPr>
        <w:sym w:font="Wingdings" w:char="00FE"/>
      </w:r>
      <w:r>
        <w:rPr>
          <w:rFonts w:hint="eastAsia" w:ascii="仿宋" w:hAnsi="仿宋" w:eastAsia="仿宋" w:cs="仿宋"/>
          <w:bCs/>
          <w:sz w:val="24"/>
          <w:szCs w:val="24"/>
          <w:highlight w:val="none"/>
        </w:rPr>
        <w:t>否</w:t>
      </w:r>
    </w:p>
    <w:p w14:paraId="74642CCD">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是否邀请专家参加验收：</w:t>
      </w:r>
      <w:r>
        <w:rPr>
          <w:rFonts w:hint="eastAsia" w:ascii="仿宋" w:hAnsi="仿宋" w:eastAsia="仿宋" w:cs="仿宋"/>
          <w:bCs/>
          <w:sz w:val="24"/>
          <w:szCs w:val="24"/>
          <w:highlight w:val="none"/>
        </w:rPr>
        <w:sym w:font="Wingdings" w:char="00A8"/>
      </w:r>
      <w:r>
        <w:rPr>
          <w:rFonts w:hint="eastAsia" w:ascii="仿宋" w:hAnsi="仿宋" w:eastAsia="仿宋" w:cs="仿宋"/>
          <w:bCs/>
          <w:sz w:val="24"/>
          <w:szCs w:val="24"/>
          <w:highlight w:val="none"/>
        </w:rPr>
        <w:t xml:space="preserve">是  </w:t>
      </w:r>
      <w:r>
        <w:rPr>
          <w:rFonts w:hint="eastAsia" w:ascii="仿宋" w:hAnsi="仿宋" w:eastAsia="仿宋" w:cs="仿宋"/>
          <w:bCs/>
          <w:sz w:val="24"/>
          <w:szCs w:val="24"/>
          <w:highlight w:val="none"/>
        </w:rPr>
        <w:sym w:font="Wingdings" w:char="00FE"/>
      </w:r>
      <w:r>
        <w:rPr>
          <w:rFonts w:hint="eastAsia" w:ascii="仿宋" w:hAnsi="仿宋" w:eastAsia="仿宋" w:cs="仿宋"/>
          <w:bCs/>
          <w:sz w:val="24"/>
          <w:szCs w:val="24"/>
          <w:highlight w:val="none"/>
        </w:rPr>
        <w:t>否</w:t>
      </w:r>
    </w:p>
    <w:p w14:paraId="79B8FB69">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是否邀请服务对象参加验收：</w:t>
      </w:r>
      <w:r>
        <w:rPr>
          <w:rFonts w:hint="eastAsia" w:ascii="仿宋" w:hAnsi="仿宋" w:eastAsia="仿宋" w:cs="仿宋"/>
          <w:bCs/>
          <w:sz w:val="24"/>
          <w:szCs w:val="24"/>
          <w:highlight w:val="none"/>
        </w:rPr>
        <w:sym w:font="Wingdings" w:char="00A8"/>
      </w:r>
      <w:r>
        <w:rPr>
          <w:rFonts w:hint="eastAsia" w:ascii="仿宋" w:hAnsi="仿宋" w:eastAsia="仿宋" w:cs="仿宋"/>
          <w:bCs/>
          <w:sz w:val="24"/>
          <w:szCs w:val="24"/>
          <w:highlight w:val="none"/>
        </w:rPr>
        <w:t xml:space="preserve">是  </w:t>
      </w:r>
      <w:r>
        <w:rPr>
          <w:rFonts w:hint="eastAsia" w:ascii="仿宋" w:hAnsi="仿宋" w:eastAsia="仿宋" w:cs="仿宋"/>
          <w:bCs/>
          <w:sz w:val="24"/>
          <w:szCs w:val="24"/>
          <w:highlight w:val="none"/>
        </w:rPr>
        <w:sym w:font="Wingdings" w:char="00FE"/>
      </w:r>
      <w:r>
        <w:rPr>
          <w:rFonts w:hint="eastAsia" w:ascii="仿宋" w:hAnsi="仿宋" w:eastAsia="仿宋" w:cs="仿宋"/>
          <w:bCs/>
          <w:sz w:val="24"/>
          <w:szCs w:val="24"/>
          <w:highlight w:val="none"/>
        </w:rPr>
        <w:t>否</w:t>
      </w:r>
    </w:p>
    <w:p w14:paraId="1E98E3B4">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是否邀请第三方检测机构参加验收：</w:t>
      </w:r>
      <w:r>
        <w:rPr>
          <w:rFonts w:hint="eastAsia" w:ascii="仿宋" w:hAnsi="仿宋" w:eastAsia="仿宋" w:cs="仿宋"/>
          <w:bCs/>
          <w:sz w:val="24"/>
          <w:szCs w:val="24"/>
          <w:highlight w:val="none"/>
        </w:rPr>
        <w:sym w:font="Wingdings" w:char="00A8"/>
      </w:r>
      <w:r>
        <w:rPr>
          <w:rFonts w:hint="eastAsia" w:ascii="仿宋" w:hAnsi="仿宋" w:eastAsia="仿宋" w:cs="仿宋"/>
          <w:bCs/>
          <w:sz w:val="24"/>
          <w:szCs w:val="24"/>
          <w:highlight w:val="none"/>
        </w:rPr>
        <w:t xml:space="preserve">是  </w:t>
      </w:r>
      <w:r>
        <w:rPr>
          <w:rFonts w:hint="eastAsia" w:ascii="仿宋" w:hAnsi="仿宋" w:eastAsia="仿宋" w:cs="仿宋"/>
          <w:bCs/>
          <w:sz w:val="24"/>
          <w:szCs w:val="24"/>
          <w:highlight w:val="none"/>
        </w:rPr>
        <w:sym w:font="Wingdings" w:char="00FE"/>
      </w:r>
      <w:r>
        <w:rPr>
          <w:rFonts w:hint="eastAsia" w:ascii="仿宋" w:hAnsi="仿宋" w:eastAsia="仿宋" w:cs="仿宋"/>
          <w:bCs/>
          <w:sz w:val="24"/>
          <w:szCs w:val="24"/>
          <w:highlight w:val="none"/>
        </w:rPr>
        <w:t>否</w:t>
      </w:r>
    </w:p>
    <w:p w14:paraId="5DECF9F8">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是否进行抽查检测：</w:t>
      </w:r>
      <w:r>
        <w:rPr>
          <w:rFonts w:hint="eastAsia" w:ascii="仿宋" w:hAnsi="仿宋" w:eastAsia="仿宋" w:cs="仿宋"/>
          <w:bCs/>
          <w:sz w:val="24"/>
          <w:szCs w:val="24"/>
          <w:highlight w:val="none"/>
        </w:rPr>
        <w:sym w:font="Wingdings" w:char="00A8"/>
      </w:r>
      <w:r>
        <w:rPr>
          <w:rFonts w:hint="eastAsia" w:ascii="仿宋" w:hAnsi="仿宋" w:eastAsia="仿宋" w:cs="仿宋"/>
          <w:bCs/>
          <w:sz w:val="24"/>
          <w:szCs w:val="24"/>
          <w:highlight w:val="none"/>
        </w:rPr>
        <w:t>是，抽查比例：</w:t>
      </w:r>
      <w:r>
        <w:rPr>
          <w:rFonts w:hint="eastAsia" w:ascii="仿宋" w:hAnsi="仿宋" w:eastAsia="仿宋" w:cs="仿宋"/>
          <w:bCs/>
          <w:sz w:val="24"/>
          <w:szCs w:val="24"/>
          <w:highlight w:val="none"/>
          <w:u w:val="single"/>
        </w:rPr>
        <w:t xml:space="preserve">        </w:t>
      </w:r>
      <w:r>
        <w:rPr>
          <w:rFonts w:hint="eastAsia" w:ascii="仿宋" w:hAnsi="仿宋" w:eastAsia="仿宋" w:cs="仿宋"/>
          <w:bCs/>
          <w:sz w:val="24"/>
          <w:szCs w:val="24"/>
          <w:highlight w:val="none"/>
        </w:rPr>
        <w:t xml:space="preserve"> </w:t>
      </w:r>
      <w:r>
        <w:rPr>
          <w:rFonts w:hint="eastAsia" w:ascii="仿宋" w:hAnsi="仿宋" w:eastAsia="仿宋" w:cs="仿宋"/>
          <w:bCs/>
          <w:sz w:val="24"/>
          <w:szCs w:val="24"/>
          <w:highlight w:val="none"/>
        </w:rPr>
        <w:sym w:font="Wingdings" w:char="00FE"/>
      </w:r>
      <w:r>
        <w:rPr>
          <w:rFonts w:hint="eastAsia" w:ascii="仿宋" w:hAnsi="仿宋" w:eastAsia="仿宋" w:cs="仿宋"/>
          <w:bCs/>
          <w:sz w:val="24"/>
          <w:szCs w:val="24"/>
          <w:highlight w:val="none"/>
        </w:rPr>
        <w:t>否</w:t>
      </w:r>
    </w:p>
    <w:p w14:paraId="29B27F31">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bCs/>
          <w:sz w:val="24"/>
          <w:szCs w:val="24"/>
          <w:highlight w:val="none"/>
          <w:u w:val="single"/>
        </w:rPr>
      </w:pPr>
      <w:r>
        <w:rPr>
          <w:rFonts w:hint="eastAsia" w:ascii="仿宋" w:hAnsi="仿宋" w:eastAsia="仿宋" w:cs="仿宋"/>
          <w:bCs/>
          <w:sz w:val="24"/>
          <w:szCs w:val="24"/>
          <w:highlight w:val="none"/>
        </w:rPr>
        <w:t>是否存在破坏性检测：</w:t>
      </w:r>
      <w:r>
        <w:rPr>
          <w:rFonts w:hint="eastAsia" w:ascii="仿宋" w:hAnsi="仿宋" w:eastAsia="仿宋" w:cs="仿宋"/>
          <w:bCs/>
          <w:sz w:val="24"/>
          <w:szCs w:val="24"/>
          <w:highlight w:val="none"/>
        </w:rPr>
        <w:sym w:font="Wingdings" w:char="00A8"/>
      </w:r>
      <w:r>
        <w:rPr>
          <w:rFonts w:hint="eastAsia" w:ascii="仿宋" w:hAnsi="仿宋" w:eastAsia="仿宋" w:cs="仿宋"/>
          <w:bCs/>
          <w:sz w:val="24"/>
          <w:szCs w:val="24"/>
          <w:highlight w:val="none"/>
        </w:rPr>
        <w:t>是，</w:t>
      </w:r>
      <w:r>
        <w:rPr>
          <w:rFonts w:hint="eastAsia" w:ascii="仿宋" w:hAnsi="仿宋" w:eastAsia="仿宋" w:cs="仿宋"/>
          <w:bCs/>
          <w:sz w:val="24"/>
          <w:szCs w:val="24"/>
          <w:highlight w:val="none"/>
          <w:u w:val="single"/>
        </w:rPr>
        <w:t>（应明确对被破坏的检测产品的处理方式）</w:t>
      </w:r>
    </w:p>
    <w:p w14:paraId="53836B57">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w:t>
      </w:r>
      <w:r>
        <w:rPr>
          <w:rFonts w:hint="eastAsia" w:ascii="仿宋" w:hAnsi="仿宋" w:eastAsia="仿宋" w:cs="仿宋"/>
          <w:bCs/>
          <w:sz w:val="24"/>
          <w:szCs w:val="24"/>
          <w:highlight w:val="none"/>
        </w:rPr>
        <w:sym w:font="Wingdings" w:char="00FE"/>
      </w:r>
      <w:r>
        <w:rPr>
          <w:rFonts w:hint="eastAsia" w:ascii="仿宋" w:hAnsi="仿宋" w:eastAsia="仿宋" w:cs="仿宋"/>
          <w:bCs/>
          <w:sz w:val="24"/>
          <w:szCs w:val="24"/>
          <w:highlight w:val="none"/>
        </w:rPr>
        <w:t>否</w:t>
      </w:r>
    </w:p>
    <w:p w14:paraId="5771173A">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bCs/>
          <w:sz w:val="24"/>
          <w:szCs w:val="24"/>
          <w:highlight w:val="none"/>
          <w:u w:val="single"/>
        </w:rPr>
      </w:pPr>
      <w:r>
        <w:rPr>
          <w:rFonts w:hint="eastAsia" w:ascii="仿宋" w:hAnsi="仿宋" w:eastAsia="仿宋" w:cs="仿宋"/>
          <w:bCs/>
          <w:sz w:val="24"/>
          <w:szCs w:val="24"/>
          <w:highlight w:val="none"/>
        </w:rPr>
        <w:t>验收组织的其他事项：</w:t>
      </w:r>
      <w:r>
        <w:rPr>
          <w:rFonts w:hint="eastAsia" w:ascii="仿宋" w:hAnsi="仿宋" w:eastAsia="仿宋" w:cs="仿宋"/>
          <w:bCs/>
          <w:sz w:val="24"/>
          <w:szCs w:val="24"/>
          <w:highlight w:val="none"/>
          <w:u w:val="single"/>
        </w:rPr>
        <w:t xml:space="preserve">                </w:t>
      </w:r>
    </w:p>
    <w:p w14:paraId="7413FED5">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bCs/>
          <w:sz w:val="24"/>
          <w:szCs w:val="24"/>
          <w:highlight w:val="none"/>
          <w:u w:val="single"/>
        </w:rPr>
      </w:pPr>
      <w:r>
        <w:rPr>
          <w:rFonts w:hint="eastAsia" w:ascii="仿宋" w:hAnsi="仿宋" w:eastAsia="仿宋" w:cs="仿宋"/>
          <w:bCs/>
          <w:sz w:val="24"/>
          <w:szCs w:val="24"/>
          <w:highlight w:val="none"/>
        </w:rPr>
        <w:t>3.履约验收时间：</w:t>
      </w:r>
      <w:r>
        <w:rPr>
          <w:rFonts w:hint="eastAsia" w:ascii="仿宋" w:hAnsi="仿宋" w:eastAsia="仿宋" w:cs="仿宋"/>
          <w:bCs/>
          <w:sz w:val="24"/>
          <w:szCs w:val="24"/>
          <w:highlight w:val="none"/>
          <w:u w:val="single"/>
        </w:rPr>
        <w:t xml:space="preserve">（计划于何时验收/供应商提出验收申请之日起 </w:t>
      </w:r>
      <w:r>
        <w:rPr>
          <w:rFonts w:hint="eastAsia" w:ascii="仿宋" w:hAnsi="仿宋" w:eastAsia="仿宋" w:cs="仿宋"/>
          <w:bCs/>
          <w:sz w:val="24"/>
          <w:szCs w:val="24"/>
          <w:highlight w:val="none"/>
          <w:u w:val="single"/>
          <w:lang w:val="en-US" w:eastAsia="zh-CN"/>
        </w:rPr>
        <w:t>7</w:t>
      </w:r>
      <w:r>
        <w:rPr>
          <w:rFonts w:hint="eastAsia" w:ascii="仿宋" w:hAnsi="仿宋" w:eastAsia="仿宋" w:cs="仿宋"/>
          <w:bCs/>
          <w:sz w:val="24"/>
          <w:szCs w:val="24"/>
          <w:highlight w:val="none"/>
          <w:u w:val="single"/>
        </w:rPr>
        <w:t xml:space="preserve"> 日内组织验收） </w:t>
      </w:r>
    </w:p>
    <w:p w14:paraId="0AFB3494">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4.履约验收方式：</w:t>
      </w:r>
      <w:r>
        <w:rPr>
          <w:rFonts w:hint="eastAsia" w:ascii="仿宋" w:hAnsi="仿宋" w:eastAsia="仿宋" w:cs="仿宋"/>
          <w:bCs/>
          <w:sz w:val="24"/>
          <w:szCs w:val="24"/>
          <w:highlight w:val="none"/>
        </w:rPr>
        <w:sym w:font="Wingdings" w:char="00FE"/>
      </w:r>
      <w:r>
        <w:rPr>
          <w:rFonts w:hint="eastAsia" w:ascii="仿宋" w:hAnsi="仿宋" w:eastAsia="仿宋" w:cs="仿宋"/>
          <w:bCs/>
          <w:sz w:val="24"/>
          <w:szCs w:val="24"/>
          <w:highlight w:val="none"/>
        </w:rPr>
        <w:t xml:space="preserve">一次性验收         </w:t>
      </w:r>
    </w:p>
    <w:p w14:paraId="3E52E996">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bCs/>
          <w:sz w:val="24"/>
          <w:szCs w:val="24"/>
          <w:highlight w:val="none"/>
          <w:u w:val="single"/>
        </w:rPr>
      </w:pPr>
      <w:r>
        <w:rPr>
          <w:rFonts w:hint="eastAsia" w:ascii="仿宋" w:hAnsi="仿宋" w:eastAsia="仿宋" w:cs="仿宋"/>
          <w:bCs/>
          <w:sz w:val="24"/>
          <w:szCs w:val="24"/>
          <w:highlight w:val="none"/>
        </w:rPr>
        <w:t xml:space="preserve">                </w:t>
      </w:r>
      <w:r>
        <w:rPr>
          <w:rFonts w:hint="eastAsia" w:ascii="仿宋" w:hAnsi="仿宋" w:eastAsia="仿宋" w:cs="仿宋"/>
          <w:bCs/>
          <w:sz w:val="24"/>
          <w:szCs w:val="24"/>
          <w:highlight w:val="none"/>
        </w:rPr>
        <w:sym w:font="Wingdings" w:char="00A8"/>
      </w:r>
      <w:r>
        <w:rPr>
          <w:rFonts w:hint="eastAsia" w:ascii="仿宋" w:hAnsi="仿宋" w:eastAsia="仿宋" w:cs="仿宋"/>
          <w:bCs/>
          <w:sz w:val="24"/>
          <w:szCs w:val="24"/>
          <w:highlight w:val="none"/>
        </w:rPr>
        <w:t>分期/分项验收：</w:t>
      </w:r>
      <w:r>
        <w:rPr>
          <w:rFonts w:hint="eastAsia" w:ascii="仿宋" w:hAnsi="仿宋" w:eastAsia="仿宋" w:cs="仿宋"/>
          <w:bCs/>
          <w:sz w:val="24"/>
          <w:szCs w:val="24"/>
          <w:highlight w:val="none"/>
          <w:u w:val="single"/>
        </w:rPr>
        <w:t xml:space="preserve"> （应明确分期</w:t>
      </w:r>
      <w:r>
        <w:rPr>
          <w:rFonts w:hint="eastAsia" w:ascii="仿宋" w:hAnsi="仿宋" w:eastAsia="仿宋" w:cs="仿宋"/>
          <w:bCs/>
          <w:sz w:val="24"/>
          <w:szCs w:val="24"/>
          <w:highlight w:val="none"/>
          <w:u w:val="single"/>
          <w:lang w:val="en"/>
        </w:rPr>
        <w:t>/分项验收的工作安排</w:t>
      </w:r>
      <w:r>
        <w:rPr>
          <w:rFonts w:hint="eastAsia" w:ascii="仿宋" w:hAnsi="仿宋" w:eastAsia="仿宋" w:cs="仿宋"/>
          <w:bCs/>
          <w:sz w:val="24"/>
          <w:szCs w:val="24"/>
          <w:highlight w:val="none"/>
          <w:u w:val="single"/>
        </w:rPr>
        <w:t xml:space="preserve">）    </w:t>
      </w:r>
    </w:p>
    <w:p w14:paraId="0CDA7A71">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bCs/>
          <w:sz w:val="24"/>
          <w:szCs w:val="24"/>
          <w:highlight w:val="none"/>
          <w:u w:val="single"/>
        </w:rPr>
      </w:pPr>
      <w:r>
        <w:rPr>
          <w:rFonts w:hint="eastAsia" w:ascii="仿宋" w:hAnsi="仿宋" w:eastAsia="仿宋" w:cs="仿宋"/>
          <w:bCs/>
          <w:sz w:val="24"/>
          <w:szCs w:val="24"/>
          <w:highlight w:val="none"/>
          <w:u w:val="none"/>
        </w:rPr>
        <w:t>5.</w:t>
      </w:r>
      <w:r>
        <w:rPr>
          <w:rFonts w:hint="eastAsia" w:ascii="仿宋" w:hAnsi="仿宋" w:eastAsia="仿宋" w:cs="仿宋"/>
          <w:bCs/>
          <w:sz w:val="24"/>
          <w:szCs w:val="24"/>
          <w:highlight w:val="none"/>
        </w:rPr>
        <w:t>履约验收程序：</w:t>
      </w:r>
      <w:r>
        <w:rPr>
          <w:rFonts w:hint="eastAsia" w:ascii="仿宋" w:hAnsi="仿宋" w:eastAsia="仿宋" w:cs="仿宋"/>
          <w:bCs/>
          <w:sz w:val="24"/>
          <w:szCs w:val="24"/>
          <w:highlight w:val="none"/>
          <w:u w:val="single"/>
        </w:rPr>
        <w:t xml:space="preserve"> </w:t>
      </w:r>
      <w:r>
        <w:rPr>
          <w:rFonts w:hint="eastAsia" w:ascii="仿宋" w:hAnsi="仿宋" w:eastAsia="仿宋" w:cs="仿宋"/>
          <w:bCs/>
          <w:sz w:val="24"/>
          <w:szCs w:val="24"/>
          <w:highlight w:val="none"/>
          <w:u w:val="single"/>
          <w:lang w:val="en-US" w:eastAsia="zh-CN"/>
        </w:rPr>
        <w:t xml:space="preserve">              </w:t>
      </w:r>
      <w:r>
        <w:rPr>
          <w:rFonts w:hint="eastAsia" w:ascii="仿宋" w:hAnsi="仿宋" w:eastAsia="仿宋" w:cs="仿宋"/>
          <w:bCs/>
          <w:sz w:val="24"/>
          <w:szCs w:val="24"/>
          <w:highlight w:val="none"/>
          <w:u w:val="single"/>
        </w:rPr>
        <w:t xml:space="preserve">  </w:t>
      </w:r>
    </w:p>
    <w:p w14:paraId="22EACCF6">
      <w:pPr>
        <w:pageBreakBefore w:val="0"/>
        <w:widowControl/>
        <w:kinsoku/>
        <w:wordWrap/>
        <w:overflowPunct w:val="0"/>
        <w:topLinePunct/>
        <w:autoSpaceDE w:val="0"/>
        <w:autoSpaceDN w:val="0"/>
        <w:bidi w:val="0"/>
        <w:spacing w:beforeAutospacing="0" w:afterAutospacing="0" w:line="360" w:lineRule="auto"/>
        <w:ind w:firstLine="480" w:firstLineChars="200"/>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采购合同约定的履约验收条件成熟时，供应商先组织内部自验，自验合格后及时向采购人书面提出履约验收申请。</w:t>
      </w:r>
    </w:p>
    <w:p w14:paraId="797914FD">
      <w:pPr>
        <w:pageBreakBefore w:val="0"/>
        <w:widowControl/>
        <w:kinsoku/>
        <w:wordWrap/>
        <w:overflowPunct w:val="0"/>
        <w:topLinePunct/>
        <w:autoSpaceDE w:val="0"/>
        <w:autoSpaceDN w:val="0"/>
        <w:bidi w:val="0"/>
        <w:spacing w:beforeAutospacing="0" w:afterAutospacing="0" w:line="360" w:lineRule="auto"/>
        <w:ind w:firstLine="480" w:firstLineChars="200"/>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采购人自收到验收申请之日起</w:t>
      </w:r>
      <w:r>
        <w:rPr>
          <w:rFonts w:ascii="仿宋" w:hAnsi="仿宋" w:eastAsia="仿宋" w:cs="仿宋"/>
          <w:bCs/>
          <w:color w:val="auto"/>
          <w:sz w:val="24"/>
          <w:szCs w:val="24"/>
          <w:highlight w:val="none"/>
        </w:rPr>
        <w:t>7</w:t>
      </w:r>
      <w:r>
        <w:rPr>
          <w:rFonts w:hint="eastAsia" w:ascii="仿宋" w:hAnsi="仿宋" w:eastAsia="仿宋" w:cs="仿宋"/>
          <w:bCs/>
          <w:color w:val="auto"/>
          <w:sz w:val="24"/>
          <w:szCs w:val="24"/>
          <w:highlight w:val="none"/>
        </w:rPr>
        <w:t>个工作日内启动项目验收，并向供应商发送验收通知。技术复杂、专业性强的采购项目，验收准备时间可适当延长。</w:t>
      </w:r>
    </w:p>
    <w:p w14:paraId="726A57B9">
      <w:pPr>
        <w:keepNext w:val="0"/>
        <w:keepLines w:val="0"/>
        <w:pageBreakBefore w:val="0"/>
        <w:widowControl/>
        <w:kinsoku/>
        <w:wordWrap/>
        <w:overflowPunct w:val="0"/>
        <w:topLinePunct/>
        <w:autoSpaceDE w:val="0"/>
        <w:autoSpaceDN w:val="0"/>
        <w:bidi w:val="0"/>
        <w:adjustRightInd w:val="0"/>
        <w:snapToGrid w:val="0"/>
        <w:spacing w:beforeAutospacing="0" w:afterAutospacing="0" w:line="360" w:lineRule="auto"/>
        <w:ind w:firstLine="480" w:firstLineChars="200"/>
        <w:textAlignment w:val="baseline"/>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履约验收小组根据履约验收方案，对供应商提供的货物（工程、服务）按照履约验收基本依据对每一项技术、服务、安全标准的履约情况进行确认。分节点、分期验收的，根据采购合同和项目特点进行分节点、分期验收。</w:t>
      </w:r>
    </w:p>
    <w:p w14:paraId="3787E58E">
      <w:pPr>
        <w:keepNext w:val="0"/>
        <w:keepLines w:val="0"/>
        <w:pageBreakBefore w:val="0"/>
        <w:widowControl/>
        <w:kinsoku/>
        <w:wordWrap/>
        <w:overflowPunct w:val="0"/>
        <w:topLinePunct/>
        <w:autoSpaceDE w:val="0"/>
        <w:autoSpaceDN w:val="0"/>
        <w:bidi w:val="0"/>
        <w:adjustRightInd w:val="0"/>
        <w:snapToGrid w:val="0"/>
        <w:spacing w:beforeAutospacing="0" w:afterAutospacing="0" w:line="360" w:lineRule="auto"/>
        <w:ind w:firstLine="480" w:firstLineChars="200"/>
        <w:textAlignment w:val="baseline"/>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履约验收结束后，履约验收小组以书面形式作出结论性意见，列明各项标准的验收情况及项目总体评价，形成验收意见报告，由履约验收小组和供应商共同签署；分节点、分期验收的，出具分节点、分期验收意见。</w:t>
      </w:r>
    </w:p>
    <w:p w14:paraId="108F0CA0">
      <w:pPr>
        <w:keepNext w:val="0"/>
        <w:keepLines w:val="0"/>
        <w:pageBreakBefore w:val="0"/>
        <w:widowControl/>
        <w:kinsoku/>
        <w:wordWrap/>
        <w:overflowPunct w:val="0"/>
        <w:topLinePunct/>
        <w:autoSpaceDE w:val="0"/>
        <w:autoSpaceDN w:val="0"/>
        <w:bidi w:val="0"/>
        <w:adjustRightInd w:val="0"/>
        <w:snapToGrid w:val="0"/>
        <w:spacing w:beforeAutospacing="0" w:afterAutospacing="0" w:line="360" w:lineRule="auto"/>
        <w:ind w:firstLine="480" w:firstLineChars="200"/>
        <w:textAlignment w:val="baseline"/>
        <w:rPr>
          <w:rFonts w:hint="eastAsia" w:ascii="仿宋" w:hAnsi="仿宋" w:eastAsia="仿宋" w:cs="仿宋"/>
          <w:bCs/>
          <w:sz w:val="24"/>
          <w:szCs w:val="24"/>
          <w:highlight w:val="none"/>
          <w:u w:val="single"/>
        </w:rPr>
      </w:pPr>
      <w:r>
        <w:rPr>
          <w:rFonts w:hint="eastAsia" w:ascii="仿宋" w:hAnsi="仿宋" w:eastAsia="仿宋" w:cs="仿宋"/>
          <w:bCs/>
          <w:sz w:val="24"/>
          <w:szCs w:val="24"/>
          <w:highlight w:val="none"/>
        </w:rPr>
        <w:t>6.履约</w:t>
      </w:r>
      <w:r>
        <w:rPr>
          <w:rFonts w:hint="eastAsia" w:ascii="仿宋" w:hAnsi="仿宋" w:eastAsia="仿宋" w:cs="仿宋"/>
          <w:bCs/>
          <w:color w:val="auto"/>
          <w:sz w:val="24"/>
          <w:szCs w:val="24"/>
          <w:highlight w:val="none"/>
        </w:rPr>
        <w:t>验收内容和</w:t>
      </w:r>
      <w:r>
        <w:rPr>
          <w:rFonts w:hint="eastAsia" w:ascii="仿宋" w:hAnsi="仿宋" w:eastAsia="仿宋" w:cs="仿宋"/>
          <w:bCs/>
          <w:sz w:val="24"/>
          <w:szCs w:val="24"/>
          <w:highlight w:val="none"/>
        </w:rPr>
        <w:t>履约验收标准</w:t>
      </w:r>
      <w:r>
        <w:rPr>
          <w:rFonts w:hint="eastAsia" w:ascii="仿宋" w:hAnsi="仿宋" w:eastAsia="仿宋" w:cs="仿宋"/>
          <w:bCs/>
          <w:sz w:val="24"/>
          <w:szCs w:val="24"/>
          <w:highlight w:val="none"/>
          <w:u w:val="single"/>
        </w:rPr>
        <w:t xml:space="preserve">  </w:t>
      </w:r>
    </w:p>
    <w:p w14:paraId="5F977494">
      <w:pPr>
        <w:keepNext w:val="0"/>
        <w:keepLines w:val="0"/>
        <w:pageBreakBefore w:val="0"/>
        <w:widowControl/>
        <w:kinsoku/>
        <w:wordWrap/>
        <w:overflowPunct w:val="0"/>
        <w:topLinePunct/>
        <w:autoSpaceDE w:val="0"/>
        <w:autoSpaceDN w:val="0"/>
        <w:bidi w:val="0"/>
        <w:adjustRightInd w:val="0"/>
        <w:snapToGrid w:val="0"/>
        <w:spacing w:beforeAutospacing="0" w:afterAutospacing="0" w:line="360" w:lineRule="auto"/>
        <w:ind w:firstLine="480" w:firstLineChars="200"/>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供应商按照招标文件（谈判文件、磋商文件、询价通知书、征集文件等）、投标文件（响应文件）、采购合同、封样样品及技术标准等提供与验收相关的生产、技术、服务、数量、质量、安全等资料并做好技术说明、测试演示或场景应用情况分析等工作。对履约情况争议问题，有义务提供相应证据证明材料。</w:t>
      </w:r>
    </w:p>
    <w:p w14:paraId="5B95D29C">
      <w:pPr>
        <w:keepNext w:val="0"/>
        <w:keepLines w:val="0"/>
        <w:pageBreakBefore w:val="0"/>
        <w:widowControl/>
        <w:kinsoku/>
        <w:wordWrap/>
        <w:overflowPunct w:val="0"/>
        <w:topLinePunct/>
        <w:autoSpaceDE w:val="0"/>
        <w:autoSpaceDN w:val="0"/>
        <w:bidi w:val="0"/>
        <w:adjustRightInd w:val="0"/>
        <w:snapToGrid w:val="0"/>
        <w:spacing w:beforeAutospacing="0" w:afterAutospacing="0" w:line="360" w:lineRule="auto"/>
        <w:ind w:firstLine="480" w:firstLineChars="200"/>
        <w:textAlignment w:val="baseline"/>
        <w:rPr>
          <w:rFonts w:ascii="仿宋" w:hAnsi="仿宋" w:eastAsia="仿宋" w:cs="仿宋"/>
          <w:bCs/>
          <w:color w:val="auto"/>
          <w:sz w:val="24"/>
          <w:szCs w:val="24"/>
          <w:highlight w:val="none"/>
        </w:rPr>
      </w:pPr>
      <w:r>
        <w:rPr>
          <w:rFonts w:hint="eastAsia" w:ascii="仿宋" w:hAnsi="仿宋" w:eastAsia="仿宋" w:cs="仿宋"/>
          <w:bCs/>
          <w:sz w:val="24"/>
          <w:szCs w:val="24"/>
          <w:highlight w:val="none"/>
          <w:u w:val="single"/>
        </w:rPr>
        <w:t xml:space="preserve">（应当包括每一项技术和商务要求的履约情况，特别是落实政府采购扶持中小企业，支持绿色发展和乡村振兴等政策情况）     </w:t>
      </w:r>
    </w:p>
    <w:p w14:paraId="3C19488A">
      <w:pPr>
        <w:pageBreakBefore w:val="0"/>
        <w:widowControl/>
        <w:kinsoku/>
        <w:wordWrap/>
        <w:overflowPunct w:val="0"/>
        <w:topLinePunct/>
        <w:autoSpaceDE w:val="0"/>
        <w:autoSpaceDN w:val="0"/>
        <w:bidi w:val="0"/>
        <w:adjustRightInd/>
        <w:spacing w:beforeAutospacing="0" w:afterAutospacing="0"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color w:val="auto"/>
          <w:sz w:val="24"/>
          <w:szCs w:val="24"/>
          <w:highlight w:val="none"/>
        </w:rPr>
        <w:t>7</w:t>
      </w:r>
      <w:r>
        <w:rPr>
          <w:rFonts w:hint="eastAsia" w:ascii="仿宋" w:hAnsi="仿宋" w:eastAsia="仿宋" w:cs="仿宋"/>
          <w:bCs/>
          <w:sz w:val="24"/>
          <w:szCs w:val="24"/>
          <w:highlight w:val="none"/>
        </w:rPr>
        <w:t>.是否以采购活动中供应商提供的样品作为参考：</w:t>
      </w:r>
      <w:r>
        <w:rPr>
          <w:rFonts w:hint="eastAsia" w:ascii="仿宋" w:hAnsi="仿宋" w:eastAsia="仿宋" w:cs="仿宋"/>
          <w:bCs/>
          <w:sz w:val="24"/>
          <w:szCs w:val="24"/>
          <w:highlight w:val="none"/>
        </w:rPr>
        <w:sym w:font="Wingdings" w:char="00A8"/>
      </w:r>
      <w:r>
        <w:rPr>
          <w:rFonts w:hint="eastAsia" w:ascii="仿宋" w:hAnsi="仿宋" w:eastAsia="仿宋" w:cs="仿宋"/>
          <w:bCs/>
          <w:sz w:val="24"/>
          <w:szCs w:val="24"/>
          <w:highlight w:val="none"/>
        </w:rPr>
        <w:t xml:space="preserve">是  </w:t>
      </w:r>
      <w:r>
        <w:rPr>
          <w:rFonts w:hint="eastAsia" w:ascii="仿宋" w:hAnsi="仿宋" w:eastAsia="仿宋" w:cs="仿宋"/>
          <w:bCs/>
          <w:sz w:val="24"/>
          <w:szCs w:val="24"/>
          <w:highlight w:val="none"/>
        </w:rPr>
        <w:sym w:font="Wingdings" w:char="00FE"/>
      </w:r>
      <w:r>
        <w:rPr>
          <w:rFonts w:hint="eastAsia" w:ascii="仿宋" w:hAnsi="仿宋" w:eastAsia="仿宋" w:cs="仿宋"/>
          <w:bCs/>
          <w:sz w:val="24"/>
          <w:szCs w:val="24"/>
          <w:highlight w:val="none"/>
        </w:rPr>
        <w:t>否</w:t>
      </w:r>
    </w:p>
    <w:p w14:paraId="41CB46CC">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bCs/>
          <w:sz w:val="24"/>
          <w:szCs w:val="24"/>
          <w:highlight w:val="none"/>
          <w:u w:val="single"/>
        </w:rPr>
      </w:pPr>
      <w:r>
        <w:rPr>
          <w:rFonts w:hint="eastAsia" w:ascii="仿宋" w:hAnsi="仿宋" w:eastAsia="仿宋" w:cs="仿宋"/>
          <w:bCs/>
          <w:sz w:val="24"/>
          <w:szCs w:val="24"/>
          <w:highlight w:val="none"/>
        </w:rPr>
        <w:t>8.履约验收其他事项：</w:t>
      </w:r>
      <w:r>
        <w:rPr>
          <w:rFonts w:hint="eastAsia" w:ascii="仿宋" w:hAnsi="仿宋" w:eastAsia="仿宋" w:cs="仿宋"/>
          <w:bCs/>
          <w:sz w:val="24"/>
          <w:szCs w:val="24"/>
          <w:highlight w:val="none"/>
          <w:u w:val="single"/>
        </w:rPr>
        <w:t xml:space="preserve">      （产权过户登记等）。         </w:t>
      </w:r>
    </w:p>
    <w:p w14:paraId="043B6868">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sz w:val="24"/>
          <w:szCs w:val="24"/>
          <w:highlight w:val="none"/>
        </w:rPr>
        <w:t>9</w:t>
      </w:r>
      <w:r>
        <w:rPr>
          <w:rFonts w:hint="eastAsia" w:ascii="仿宋" w:hAnsi="仿宋" w:eastAsia="仿宋" w:cs="仿宋"/>
          <w:bCs/>
          <w:color w:val="auto"/>
          <w:sz w:val="24"/>
          <w:szCs w:val="24"/>
          <w:highlight w:val="none"/>
        </w:rPr>
        <w:t>.乙方必须按时供货并完成验收，逾期安装验收的，乙方须按</w:t>
      </w:r>
      <w:r>
        <w:rPr>
          <w:rFonts w:hint="eastAsia" w:ascii="仿宋" w:hAnsi="仿宋" w:eastAsia="仿宋" w:cs="仿宋"/>
          <w:color w:val="auto"/>
          <w:sz w:val="24"/>
          <w:szCs w:val="24"/>
          <w:highlight w:val="none"/>
        </w:rPr>
        <w:t>合同总价款</w:t>
      </w:r>
      <w:r>
        <w:rPr>
          <w:rFonts w:hint="eastAsia" w:ascii="仿宋" w:hAnsi="仿宋" w:eastAsia="仿宋" w:cs="仿宋"/>
          <w:bCs/>
          <w:color w:val="auto"/>
          <w:sz w:val="24"/>
          <w:szCs w:val="24"/>
          <w:highlight w:val="none"/>
        </w:rPr>
        <w:t>每日万分之五的比例给付违约金给甲方。</w:t>
      </w:r>
    </w:p>
    <w:p w14:paraId="6C6B9CE0">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 售后服务</w:t>
      </w:r>
    </w:p>
    <w:p w14:paraId="19A77DED">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见商务响应内容。</w:t>
      </w:r>
    </w:p>
    <w:p w14:paraId="2455237A">
      <w:pPr>
        <w:pageBreakBefore w:val="0"/>
        <w:widowControl/>
        <w:kinsoku/>
        <w:wordWrap/>
        <w:overflowPunct w:val="0"/>
        <w:topLinePunct/>
        <w:autoSpaceDE w:val="0"/>
        <w:autoSpaceDN w:val="0"/>
        <w:bidi w:val="0"/>
        <w:spacing w:beforeAutospacing="0" w:afterAutospacing="0" w:line="360" w:lineRule="auto"/>
        <w:ind w:firstLine="482" w:firstLineChars="200"/>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 xml:space="preserve"> 十</w:t>
      </w:r>
      <w:r>
        <w:rPr>
          <w:rFonts w:hint="eastAsia" w:ascii="仿宋" w:hAnsi="仿宋" w:eastAsia="仿宋" w:cs="仿宋"/>
          <w:b/>
          <w:color w:val="auto"/>
          <w:sz w:val="24"/>
          <w:szCs w:val="24"/>
          <w:highlight w:val="none"/>
          <w:lang w:val="en-US" w:eastAsia="zh-CN"/>
        </w:rPr>
        <w:t>二</w:t>
      </w:r>
      <w:r>
        <w:rPr>
          <w:rFonts w:hint="eastAsia" w:ascii="仿宋" w:hAnsi="仿宋" w:eastAsia="仿宋" w:cs="仿宋"/>
          <w:b/>
          <w:color w:val="auto"/>
          <w:sz w:val="24"/>
          <w:szCs w:val="24"/>
          <w:highlight w:val="none"/>
        </w:rPr>
        <w:t>、违约责任</w:t>
      </w:r>
    </w:p>
    <w:p w14:paraId="5305FFD4">
      <w:pPr>
        <w:pageBreakBefore w:val="0"/>
        <w:widowControl/>
        <w:kinsoku/>
        <w:wordWrap/>
        <w:overflowPunct w:val="0"/>
        <w:topLinePunct/>
        <w:autoSpaceDE w:val="0"/>
        <w:autoSpaceDN w:val="0"/>
        <w:bidi w:val="0"/>
        <w:spacing w:beforeAutospacing="0" w:afterAutospacing="0" w:line="360" w:lineRule="auto"/>
        <w:ind w:firstLine="480" w:firstLineChars="200"/>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（一）乙方非因不可抗力导致不能按时到货的违约责任</w:t>
      </w:r>
    </w:p>
    <w:p w14:paraId="1659E8A6">
      <w:pPr>
        <w:keepNext w:val="0"/>
        <w:keepLines w:val="0"/>
        <w:pageBreakBefore w:val="0"/>
        <w:widowControl/>
        <w:kinsoku/>
        <w:wordWrap/>
        <w:overflowPunct w:val="0"/>
        <w:topLinePunct/>
        <w:autoSpaceDE w:val="0"/>
        <w:autoSpaceDN w:val="0"/>
        <w:bidi w:val="0"/>
        <w:adjustRightInd w:val="0"/>
        <w:snapToGrid w:val="0"/>
        <w:spacing w:beforeAutospacing="0" w:afterAutospacing="0" w:line="360" w:lineRule="auto"/>
        <w:ind w:firstLine="480" w:firstLineChars="200"/>
        <w:textAlignment w:val="baseline"/>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若乙方不能按照约定时间到货，乙方应在违约日开始后的15日内全额退还预付款并赔偿从预付款支付至退还期间以一年期贷款市场报价利率的1.5倍计算所产生的利息。（“一年期贷款市场报价利率”指中国人民银行授权全国银行间同业拆借中心自2019年8月20日起每月发布的一年期贷款市场报价利率。）</w:t>
      </w:r>
    </w:p>
    <w:p w14:paraId="18256229">
      <w:pPr>
        <w:keepNext w:val="0"/>
        <w:keepLines w:val="0"/>
        <w:pageBreakBefore w:val="0"/>
        <w:widowControl/>
        <w:kinsoku/>
        <w:wordWrap/>
        <w:overflowPunct w:val="0"/>
        <w:topLinePunct/>
        <w:autoSpaceDE w:val="0"/>
        <w:autoSpaceDN w:val="0"/>
        <w:bidi w:val="0"/>
        <w:adjustRightInd w:val="0"/>
        <w:snapToGrid w:val="0"/>
        <w:spacing w:beforeAutospacing="0" w:afterAutospacing="0" w:line="360" w:lineRule="auto"/>
        <w:ind w:firstLine="480" w:firstLineChars="200"/>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如果乙方提供的货物、服务不符合合同约定的质量标准或存在产品质量缺陷，甲方有权要求乙方及时修理、重作、更换、退货，并承担由此给甲方造成的损失。</w:t>
      </w:r>
    </w:p>
    <w:p w14:paraId="7A2461FD">
      <w:pPr>
        <w:pStyle w:val="14"/>
        <w:keepNext w:val="0"/>
        <w:keepLines w:val="0"/>
        <w:pageBreakBefore w:val="0"/>
        <w:widowControl/>
        <w:numPr>
          <w:ilvl w:val="0"/>
          <w:numId w:val="1"/>
        </w:numPr>
        <w:kinsoku/>
        <w:wordWrap/>
        <w:overflowPunct w:val="0"/>
        <w:topLinePunct/>
        <w:autoSpaceDE w:val="0"/>
        <w:autoSpaceDN w:val="0"/>
        <w:bidi w:val="0"/>
        <w:adjustRightInd w:val="0"/>
        <w:snapToGrid w:val="0"/>
        <w:spacing w:beforeAutospacing="0" w:afterAutospacing="0" w:line="360" w:lineRule="auto"/>
        <w:ind w:firstLine="480" w:firstLineChars="200"/>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换货或退货、按合同约定整改服务、拒付合同款项、要求返还全部已付款项赔偿损失、终止本合同，并将乙方列入甲方采购禁入名单。</w:t>
      </w:r>
    </w:p>
    <w:p w14:paraId="12D45CEA">
      <w:pPr>
        <w:pStyle w:val="14"/>
        <w:keepNext w:val="0"/>
        <w:keepLines w:val="0"/>
        <w:pageBreakBefore w:val="0"/>
        <w:widowControl/>
        <w:numPr>
          <w:ilvl w:val="0"/>
          <w:numId w:val="1"/>
        </w:numPr>
        <w:kinsoku/>
        <w:wordWrap/>
        <w:overflowPunct w:val="0"/>
        <w:topLinePunct/>
        <w:autoSpaceDE w:val="0"/>
        <w:autoSpaceDN w:val="0"/>
        <w:bidi w:val="0"/>
        <w:adjustRightInd w:val="0"/>
        <w:snapToGrid w:val="0"/>
        <w:spacing w:beforeAutospacing="0" w:afterAutospacing="0" w:line="360" w:lineRule="auto"/>
        <w:ind w:firstLine="480" w:firstLineChars="200"/>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除不可抗力外，如果乙方没有按照合同规定的时间交货和提供服务，甲方可从货款中扣除违约赔偿费，每迟延一天，甲方有权要求乙方支付合同总价款的万分之五作为违约金。迟延交付货物或提供服务30天以上，甲方有权终止合同，并要求乙方返还全部已付款项，支付相应的违约金或赔偿由此给甲方造成的损失（以二者中孰高者为准）。</w:t>
      </w:r>
    </w:p>
    <w:p w14:paraId="0066E46F">
      <w:pPr>
        <w:keepNext w:val="0"/>
        <w:keepLines w:val="0"/>
        <w:pageBreakBefore w:val="0"/>
        <w:widowControl/>
        <w:kinsoku/>
        <w:wordWrap/>
        <w:overflowPunct w:val="0"/>
        <w:topLinePunct/>
        <w:autoSpaceDE w:val="0"/>
        <w:autoSpaceDN w:val="0"/>
        <w:bidi w:val="0"/>
        <w:adjustRightInd w:val="0"/>
        <w:snapToGrid w:val="0"/>
        <w:spacing w:beforeAutospacing="0" w:afterAutospacing="0" w:line="360" w:lineRule="auto"/>
        <w:ind w:firstLine="480" w:firstLineChars="200"/>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如果涉及公共利益，且赔偿金额无法弥补公共利益损失，甲方可要求继续履行或者采取其他补救措施。</w:t>
      </w:r>
    </w:p>
    <w:p w14:paraId="50F9D4E7">
      <w:pPr>
        <w:keepNext w:val="0"/>
        <w:keepLines w:val="0"/>
        <w:pageBreakBefore w:val="0"/>
        <w:widowControl/>
        <w:kinsoku/>
        <w:wordWrap/>
        <w:overflowPunct w:val="0"/>
        <w:topLinePunct/>
        <w:autoSpaceDE w:val="0"/>
        <w:autoSpaceDN w:val="0"/>
        <w:bidi w:val="0"/>
        <w:adjustRightInd w:val="0"/>
        <w:snapToGrid w:val="0"/>
        <w:spacing w:beforeAutospacing="0" w:afterAutospacing="0" w:line="360" w:lineRule="auto"/>
        <w:ind w:firstLine="480" w:firstLineChars="200"/>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30AC41BD">
      <w:pPr>
        <w:pStyle w:val="14"/>
        <w:keepNext w:val="0"/>
        <w:keepLines w:val="0"/>
        <w:pageBreakBefore w:val="0"/>
        <w:widowControl/>
        <w:kinsoku/>
        <w:wordWrap/>
        <w:overflowPunct w:val="0"/>
        <w:topLinePunct/>
        <w:autoSpaceDE w:val="0"/>
        <w:autoSpaceDN w:val="0"/>
        <w:bidi w:val="0"/>
        <w:adjustRightInd w:val="0"/>
        <w:snapToGrid w:val="0"/>
        <w:spacing w:beforeAutospacing="0" w:afterAutospacing="0" w:line="360" w:lineRule="auto"/>
        <w:ind w:firstLine="480" w:firstLineChars="200"/>
        <w:textAlignment w:val="baseline"/>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（四）因乙方项目人员的原因给甲方造成损害，由乙方（及/或原厂商）承担全部责任。</w:t>
      </w:r>
    </w:p>
    <w:p w14:paraId="56DE63C2">
      <w:pPr>
        <w:pStyle w:val="14"/>
        <w:keepNext w:val="0"/>
        <w:keepLines w:val="0"/>
        <w:pageBreakBefore w:val="0"/>
        <w:widowControl/>
        <w:kinsoku/>
        <w:wordWrap/>
        <w:overflowPunct w:val="0"/>
        <w:topLinePunct/>
        <w:autoSpaceDE w:val="0"/>
        <w:autoSpaceDN w:val="0"/>
        <w:bidi w:val="0"/>
        <w:adjustRightInd w:val="0"/>
        <w:snapToGrid w:val="0"/>
        <w:spacing w:beforeAutospacing="0" w:afterAutospacing="0" w:line="360" w:lineRule="auto"/>
        <w:ind w:firstLine="480" w:firstLineChars="200"/>
        <w:textAlignment w:val="baseline"/>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（五）乙方未经甲方书面同意，擅自更换项目人员或者未能按时更换不符合要求的项目人员的，甲方有权终止本合同并要求乙方赔偿相应损失。</w:t>
      </w:r>
    </w:p>
    <w:p w14:paraId="2D9CF47E">
      <w:pPr>
        <w:pStyle w:val="14"/>
        <w:keepNext w:val="0"/>
        <w:keepLines w:val="0"/>
        <w:pageBreakBefore w:val="0"/>
        <w:widowControl/>
        <w:kinsoku/>
        <w:wordWrap/>
        <w:overflowPunct w:val="0"/>
        <w:topLinePunct/>
        <w:autoSpaceDE w:val="0"/>
        <w:autoSpaceDN w:val="0"/>
        <w:bidi w:val="0"/>
        <w:adjustRightInd w:val="0"/>
        <w:snapToGrid w:val="0"/>
        <w:spacing w:beforeAutospacing="0" w:afterAutospacing="0" w:line="360" w:lineRule="auto"/>
        <w:ind w:firstLine="480" w:firstLineChars="200"/>
        <w:textAlignment w:val="baseline"/>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（六）保修期内，未能按合同的约定提供维修服务或不能在承诺时间内修复故障，甲方有权聘请第三方进行维修，由此产生的费用和损失由乙方承担。</w:t>
      </w:r>
    </w:p>
    <w:p w14:paraId="6E2B74BF">
      <w:pPr>
        <w:pStyle w:val="14"/>
        <w:keepNext w:val="0"/>
        <w:keepLines w:val="0"/>
        <w:pageBreakBefore w:val="0"/>
        <w:widowControl/>
        <w:kinsoku/>
        <w:wordWrap/>
        <w:overflowPunct w:val="0"/>
        <w:topLinePunct/>
        <w:autoSpaceDE w:val="0"/>
        <w:autoSpaceDN w:val="0"/>
        <w:bidi w:val="0"/>
        <w:adjustRightInd w:val="0"/>
        <w:snapToGrid w:val="0"/>
        <w:spacing w:beforeAutospacing="0" w:afterAutospacing="0" w:line="360" w:lineRule="auto"/>
        <w:ind w:firstLine="480" w:firstLineChars="200"/>
        <w:textAlignment w:val="baseline"/>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（七）乙方开具的增值税专用发票符合以下情形之一的，甲方有权延迟支付应付款项，并要求乙方重新提供合格、正确且正式的发票，且不承担任何违约责任，乙方各项义务仍按合同约定履行：</w:t>
      </w:r>
    </w:p>
    <w:p w14:paraId="3A04B80C">
      <w:pPr>
        <w:pStyle w:val="14"/>
        <w:keepNext w:val="0"/>
        <w:keepLines w:val="0"/>
        <w:pageBreakBefore w:val="0"/>
        <w:widowControl/>
        <w:kinsoku/>
        <w:wordWrap/>
        <w:overflowPunct w:val="0"/>
        <w:topLinePunct/>
        <w:autoSpaceDE w:val="0"/>
        <w:autoSpaceDN w:val="0"/>
        <w:bidi w:val="0"/>
        <w:adjustRightInd w:val="0"/>
        <w:snapToGrid w:val="0"/>
        <w:spacing w:beforeAutospacing="0" w:afterAutospacing="0" w:line="360" w:lineRule="auto"/>
        <w:ind w:firstLine="480" w:firstLineChars="200"/>
        <w:textAlignment w:val="baseline"/>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1.开具虚假、作废、无效发票或因违反国家法律法规开具、提供发票的；</w:t>
      </w:r>
    </w:p>
    <w:p w14:paraId="78BACCC5">
      <w:pPr>
        <w:pStyle w:val="14"/>
        <w:keepNext w:val="0"/>
        <w:keepLines w:val="0"/>
        <w:pageBreakBefore w:val="0"/>
        <w:widowControl/>
        <w:kinsoku/>
        <w:wordWrap/>
        <w:overflowPunct w:val="0"/>
        <w:topLinePunct/>
        <w:autoSpaceDE w:val="0"/>
        <w:autoSpaceDN w:val="0"/>
        <w:bidi w:val="0"/>
        <w:adjustRightInd w:val="0"/>
        <w:snapToGrid w:val="0"/>
        <w:spacing w:beforeAutospacing="0" w:afterAutospacing="0" w:line="360" w:lineRule="auto"/>
        <w:ind w:firstLine="480" w:firstLineChars="200"/>
        <w:textAlignment w:val="baseline"/>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2、开具发票种类错误，开具发票税率与合同约定不符；</w:t>
      </w:r>
    </w:p>
    <w:p w14:paraId="67BA09AA">
      <w:pPr>
        <w:pStyle w:val="14"/>
        <w:keepNext w:val="0"/>
        <w:keepLines w:val="0"/>
        <w:pageBreakBefore w:val="0"/>
        <w:widowControl/>
        <w:kinsoku/>
        <w:wordWrap/>
        <w:overflowPunct w:val="0"/>
        <w:topLinePunct/>
        <w:autoSpaceDE w:val="0"/>
        <w:autoSpaceDN w:val="0"/>
        <w:bidi w:val="0"/>
        <w:adjustRightInd w:val="0"/>
        <w:snapToGrid w:val="0"/>
        <w:spacing w:beforeAutospacing="0" w:afterAutospacing="0" w:line="360" w:lineRule="auto"/>
        <w:ind w:firstLine="480" w:firstLineChars="200"/>
        <w:textAlignment w:val="baseline"/>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3、发票上的信息错误的；</w:t>
      </w:r>
    </w:p>
    <w:p w14:paraId="0ED12B4E">
      <w:pPr>
        <w:pStyle w:val="14"/>
        <w:keepNext w:val="0"/>
        <w:keepLines w:val="0"/>
        <w:pageBreakBefore w:val="0"/>
        <w:widowControl/>
        <w:kinsoku/>
        <w:wordWrap/>
        <w:overflowPunct w:val="0"/>
        <w:topLinePunct/>
        <w:autoSpaceDE w:val="0"/>
        <w:autoSpaceDN w:val="0"/>
        <w:bidi w:val="0"/>
        <w:adjustRightInd w:val="0"/>
        <w:snapToGrid w:val="0"/>
        <w:spacing w:beforeAutospacing="0" w:afterAutospacing="0" w:line="360" w:lineRule="auto"/>
        <w:ind w:firstLine="480" w:firstLineChars="200"/>
        <w:textAlignment w:val="baseline"/>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4、因乙方延迟送达、开具错误等原因造成发票认证失败等其他情况；</w:t>
      </w:r>
    </w:p>
    <w:p w14:paraId="5492C3A0">
      <w:pPr>
        <w:pStyle w:val="14"/>
        <w:keepNext w:val="0"/>
        <w:keepLines w:val="0"/>
        <w:pageBreakBefore w:val="0"/>
        <w:widowControl/>
        <w:kinsoku/>
        <w:wordWrap/>
        <w:overflowPunct w:val="0"/>
        <w:topLinePunct/>
        <w:autoSpaceDE w:val="0"/>
        <w:autoSpaceDN w:val="0"/>
        <w:bidi w:val="0"/>
        <w:adjustRightInd w:val="0"/>
        <w:snapToGrid w:val="0"/>
        <w:spacing w:beforeAutospacing="0" w:afterAutospacing="0" w:line="360" w:lineRule="auto"/>
        <w:ind w:firstLine="480" w:firstLineChars="200"/>
        <w:textAlignment w:val="baseline"/>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如乙方拒绝重新提供或提供的发票仍不符合法律法规和监管规定的要求，甲方有权解除本合同，并要求乙方承担由此对甲方造成的全部损失。</w:t>
      </w:r>
    </w:p>
    <w:p w14:paraId="303C3A01">
      <w:pPr>
        <w:pStyle w:val="14"/>
        <w:keepNext w:val="0"/>
        <w:keepLines w:val="0"/>
        <w:pageBreakBefore w:val="0"/>
        <w:widowControl/>
        <w:kinsoku/>
        <w:wordWrap/>
        <w:overflowPunct w:val="0"/>
        <w:topLinePunct/>
        <w:autoSpaceDE w:val="0"/>
        <w:autoSpaceDN w:val="0"/>
        <w:bidi w:val="0"/>
        <w:adjustRightInd w:val="0"/>
        <w:snapToGrid w:val="0"/>
        <w:spacing w:beforeAutospacing="0" w:afterAutospacing="0" w:line="360" w:lineRule="auto"/>
        <w:ind w:firstLine="480" w:firstLineChars="200"/>
        <w:textAlignment w:val="baseline"/>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（八）乙方违约造成甲方的费用增加和损失，甲方有权从未支付的合同剩余款项中直接扣除。如未支付的合同剩余款项不足以弥补甲方上述费用和损失，乙方应按甲方要求向甲方支付不足部分款项。</w:t>
      </w:r>
    </w:p>
    <w:p w14:paraId="5F1C4311">
      <w:pPr>
        <w:pStyle w:val="14"/>
        <w:keepNext w:val="0"/>
        <w:keepLines w:val="0"/>
        <w:pageBreakBefore w:val="0"/>
        <w:widowControl/>
        <w:kinsoku/>
        <w:wordWrap/>
        <w:overflowPunct w:val="0"/>
        <w:topLinePunct/>
        <w:autoSpaceDE w:val="0"/>
        <w:autoSpaceDN w:val="0"/>
        <w:bidi w:val="0"/>
        <w:adjustRightInd w:val="0"/>
        <w:snapToGrid w:val="0"/>
        <w:spacing w:beforeAutospacing="0" w:afterAutospacing="0" w:line="360" w:lineRule="auto"/>
        <w:ind w:firstLine="480" w:firstLineChars="200"/>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（九）乙方违反甲方保密或信息保护义务的，甲方有权解除合同，并要求其承担全部法律责任，赔偿因此给甲方所造成的全部损失。</w:t>
      </w:r>
    </w:p>
    <w:p w14:paraId="1E242863">
      <w:pPr>
        <w:keepNext w:val="0"/>
        <w:keepLines w:val="0"/>
        <w:pageBreakBefore w:val="0"/>
        <w:widowControl/>
        <w:kinsoku/>
        <w:wordWrap/>
        <w:overflowPunct w:val="0"/>
        <w:topLinePunct/>
        <w:autoSpaceDE w:val="0"/>
        <w:autoSpaceDN w:val="0"/>
        <w:bidi w:val="0"/>
        <w:adjustRightInd w:val="0"/>
        <w:snapToGrid w:val="0"/>
        <w:spacing w:beforeAutospacing="0" w:afterAutospacing="0" w:line="360" w:lineRule="auto"/>
        <w:ind w:firstLine="482" w:firstLineChars="200"/>
        <w:textAlignment w:val="baseline"/>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十</w:t>
      </w:r>
      <w:r>
        <w:rPr>
          <w:rFonts w:hint="eastAsia" w:ascii="仿宋" w:hAnsi="仿宋" w:eastAsia="仿宋" w:cs="仿宋"/>
          <w:b/>
          <w:bCs/>
          <w:color w:val="auto"/>
          <w:sz w:val="24"/>
          <w:szCs w:val="24"/>
          <w:highlight w:val="none"/>
          <w:lang w:val="en-US" w:eastAsia="zh-CN"/>
        </w:rPr>
        <w:t>三</w:t>
      </w:r>
      <w:r>
        <w:rPr>
          <w:rFonts w:hint="eastAsia" w:ascii="仿宋" w:hAnsi="仿宋" w:eastAsia="仿宋" w:cs="仿宋"/>
          <w:b/>
          <w:bCs/>
          <w:color w:val="auto"/>
          <w:sz w:val="24"/>
          <w:szCs w:val="24"/>
          <w:highlight w:val="none"/>
        </w:rPr>
        <w:t>、转让与分包</w:t>
      </w:r>
    </w:p>
    <w:p w14:paraId="49B70DA2">
      <w:pPr>
        <w:keepNext w:val="0"/>
        <w:keepLines w:val="0"/>
        <w:pageBreakBefore w:val="0"/>
        <w:widowControl/>
        <w:kinsoku/>
        <w:wordWrap/>
        <w:overflowPunct w:val="0"/>
        <w:topLinePunct/>
        <w:autoSpaceDE w:val="0"/>
        <w:autoSpaceDN w:val="0"/>
        <w:bidi w:val="0"/>
        <w:adjustRightInd w:val="0"/>
        <w:snapToGrid w:val="0"/>
        <w:spacing w:beforeAutospacing="0" w:afterAutospacing="0" w:line="360" w:lineRule="auto"/>
        <w:ind w:firstLine="480" w:firstLineChars="200"/>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未经甲方事先书面同意，乙方全部或部分转包、转让、分包合同的，甲方有权没收履约保证金并有权要求乙方按合同总额的20%支付违约金。</w:t>
      </w:r>
    </w:p>
    <w:p w14:paraId="36CC02C3">
      <w:pPr>
        <w:keepNext w:val="0"/>
        <w:keepLines w:val="0"/>
        <w:pageBreakBefore w:val="0"/>
        <w:widowControl/>
        <w:kinsoku/>
        <w:wordWrap/>
        <w:overflowPunct w:val="0"/>
        <w:topLinePunct/>
        <w:autoSpaceDE w:val="0"/>
        <w:autoSpaceDN w:val="0"/>
        <w:bidi w:val="0"/>
        <w:adjustRightInd w:val="0"/>
        <w:snapToGrid w:val="0"/>
        <w:spacing w:beforeAutospacing="0" w:afterAutospacing="0" w:line="360" w:lineRule="auto"/>
        <w:ind w:firstLine="482" w:firstLineChars="200"/>
        <w:textAlignment w:val="baseline"/>
        <w:rPr>
          <w:rFonts w:ascii="仿宋" w:hAnsi="仿宋" w:eastAsia="仿宋" w:cs="仿宋"/>
          <w:b/>
          <w:bCs/>
          <w:color w:val="auto"/>
          <w:sz w:val="24"/>
          <w:szCs w:val="24"/>
          <w:highlight w:val="none"/>
        </w:rPr>
      </w:pPr>
      <w:r>
        <w:rPr>
          <w:rFonts w:hint="eastAsia" w:ascii="仿宋" w:hAnsi="仿宋" w:eastAsia="仿宋" w:cs="仿宋"/>
          <w:b/>
          <w:color w:val="auto"/>
          <w:sz w:val="24"/>
          <w:szCs w:val="24"/>
          <w:highlight w:val="none"/>
        </w:rPr>
        <w:t>十</w:t>
      </w:r>
      <w:r>
        <w:rPr>
          <w:rFonts w:hint="eastAsia" w:ascii="仿宋" w:hAnsi="仿宋" w:eastAsia="仿宋" w:cs="仿宋"/>
          <w:b/>
          <w:color w:val="auto"/>
          <w:sz w:val="24"/>
          <w:szCs w:val="24"/>
          <w:highlight w:val="none"/>
          <w:lang w:val="en-US" w:eastAsia="zh-CN"/>
        </w:rPr>
        <w:t>四</w:t>
      </w:r>
      <w:r>
        <w:rPr>
          <w:rFonts w:hint="eastAsia" w:ascii="仿宋" w:hAnsi="仿宋" w:eastAsia="仿宋" w:cs="仿宋"/>
          <w:b/>
          <w:color w:val="auto"/>
          <w:sz w:val="24"/>
          <w:szCs w:val="24"/>
          <w:highlight w:val="none"/>
        </w:rPr>
        <w:t>、</w:t>
      </w:r>
      <w:r>
        <w:rPr>
          <w:rFonts w:hint="eastAsia" w:ascii="仿宋" w:hAnsi="仿宋" w:eastAsia="仿宋" w:cs="仿宋"/>
          <w:b/>
          <w:bCs/>
          <w:color w:val="auto"/>
          <w:sz w:val="24"/>
          <w:szCs w:val="24"/>
          <w:highlight w:val="none"/>
        </w:rPr>
        <w:t>中标（成交） 供应商有下列情形之一的，预算金额在200万元以下的，按学校的相关规定处理，预算金额达到200万元及以上的上报上级主管部门处理：</w:t>
      </w:r>
    </w:p>
    <w:p w14:paraId="54E609E1">
      <w:pPr>
        <w:pStyle w:val="14"/>
        <w:keepNext w:val="0"/>
        <w:keepLines w:val="0"/>
        <w:pageBreakBefore w:val="0"/>
        <w:widowControl/>
        <w:kinsoku/>
        <w:wordWrap/>
        <w:overflowPunct w:val="0"/>
        <w:topLinePunct/>
        <w:autoSpaceDE w:val="0"/>
        <w:autoSpaceDN w:val="0"/>
        <w:bidi w:val="0"/>
        <w:adjustRightInd w:val="0"/>
        <w:snapToGrid w:val="0"/>
        <w:spacing w:beforeAutospacing="0" w:afterAutospacing="0" w:line="360" w:lineRule="auto"/>
        <w:ind w:firstLine="480" w:firstLineChars="200"/>
        <w:textAlignment w:val="baseline"/>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1.中标（成交）后无正当理由不与采购人签订合同的，不履行招标项目合同，承担法律责任和违约责任，包括承担诉讼费、律师费、顺延标价差额、误工损失等；</w:t>
      </w:r>
    </w:p>
    <w:p w14:paraId="4BA0DE82">
      <w:pPr>
        <w:pStyle w:val="14"/>
        <w:keepNext w:val="0"/>
        <w:keepLines w:val="0"/>
        <w:pageBreakBefore w:val="0"/>
        <w:widowControl/>
        <w:kinsoku/>
        <w:wordWrap/>
        <w:overflowPunct w:val="0"/>
        <w:topLinePunct/>
        <w:autoSpaceDE w:val="0"/>
        <w:autoSpaceDN w:val="0"/>
        <w:bidi w:val="0"/>
        <w:adjustRightInd w:val="0"/>
        <w:snapToGrid w:val="0"/>
        <w:spacing w:beforeAutospacing="0" w:afterAutospacing="0" w:line="360" w:lineRule="auto"/>
        <w:ind w:firstLine="480" w:firstLineChars="200"/>
        <w:textAlignment w:val="baseline"/>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2.未按照采购文件确定的事项签订合同或者以欺骗的方法与采购人另行订立背离合同实质性内容的协议的；</w:t>
      </w:r>
    </w:p>
    <w:p w14:paraId="3289F029">
      <w:pPr>
        <w:pStyle w:val="14"/>
        <w:keepNext w:val="0"/>
        <w:keepLines w:val="0"/>
        <w:pageBreakBefore w:val="0"/>
        <w:widowControl/>
        <w:kinsoku/>
        <w:wordWrap/>
        <w:overflowPunct w:val="0"/>
        <w:topLinePunct/>
        <w:autoSpaceDE w:val="0"/>
        <w:autoSpaceDN w:val="0"/>
        <w:bidi w:val="0"/>
        <w:adjustRightInd w:val="0"/>
        <w:snapToGrid w:val="0"/>
        <w:spacing w:beforeAutospacing="0" w:afterAutospacing="0" w:line="360" w:lineRule="auto"/>
        <w:ind w:firstLine="480" w:firstLineChars="200"/>
        <w:textAlignment w:val="baseline"/>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3.拒绝履行合同义务的；</w:t>
      </w:r>
    </w:p>
    <w:p w14:paraId="0FD156AD">
      <w:pPr>
        <w:pStyle w:val="14"/>
        <w:keepNext w:val="0"/>
        <w:keepLines w:val="0"/>
        <w:pageBreakBefore w:val="0"/>
        <w:widowControl/>
        <w:kinsoku/>
        <w:wordWrap/>
        <w:overflowPunct w:val="0"/>
        <w:topLinePunct/>
        <w:autoSpaceDE w:val="0"/>
        <w:autoSpaceDN w:val="0"/>
        <w:bidi w:val="0"/>
        <w:adjustRightInd w:val="0"/>
        <w:snapToGrid w:val="0"/>
        <w:spacing w:beforeAutospacing="0" w:afterAutospacing="0" w:line="360" w:lineRule="auto"/>
        <w:ind w:firstLine="480" w:firstLineChars="200"/>
        <w:textAlignment w:val="baseline"/>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4.违反国家法律、行政法规、部门规章和其他采购政策规定的。</w:t>
      </w:r>
    </w:p>
    <w:p w14:paraId="65EF0AB8">
      <w:pPr>
        <w:keepNext w:val="0"/>
        <w:keepLines w:val="0"/>
        <w:pageBreakBefore w:val="0"/>
        <w:widowControl/>
        <w:kinsoku/>
        <w:wordWrap/>
        <w:overflowPunct w:val="0"/>
        <w:topLinePunct/>
        <w:autoSpaceDE w:val="0"/>
        <w:autoSpaceDN w:val="0"/>
        <w:bidi w:val="0"/>
        <w:adjustRightInd w:val="0"/>
        <w:snapToGrid w:val="0"/>
        <w:spacing w:beforeAutospacing="0" w:afterAutospacing="0" w:line="360" w:lineRule="auto"/>
        <w:ind w:firstLine="482" w:firstLineChars="200"/>
        <w:textAlignment w:val="baseline"/>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十</w:t>
      </w:r>
      <w:r>
        <w:rPr>
          <w:rFonts w:hint="eastAsia" w:ascii="仿宋" w:hAnsi="仿宋" w:eastAsia="仿宋" w:cs="仿宋"/>
          <w:b/>
          <w:color w:val="auto"/>
          <w:sz w:val="24"/>
          <w:szCs w:val="24"/>
          <w:highlight w:val="none"/>
          <w:lang w:val="en-US" w:eastAsia="zh-CN"/>
        </w:rPr>
        <w:t>五</w:t>
      </w:r>
      <w:r>
        <w:rPr>
          <w:rFonts w:hint="eastAsia" w:ascii="仿宋" w:hAnsi="仿宋" w:eastAsia="仿宋" w:cs="仿宋"/>
          <w:b/>
          <w:color w:val="auto"/>
          <w:sz w:val="24"/>
          <w:szCs w:val="24"/>
          <w:highlight w:val="none"/>
        </w:rPr>
        <w:t>、质量鉴定</w:t>
      </w:r>
    </w:p>
    <w:p w14:paraId="3C1501E9">
      <w:pPr>
        <w:keepNext w:val="0"/>
        <w:keepLines w:val="0"/>
        <w:pageBreakBefore w:val="0"/>
        <w:widowControl/>
        <w:kinsoku/>
        <w:wordWrap/>
        <w:overflowPunct w:val="0"/>
        <w:topLinePunct/>
        <w:autoSpaceDE w:val="0"/>
        <w:autoSpaceDN w:val="0"/>
        <w:bidi w:val="0"/>
        <w:adjustRightInd w:val="0"/>
        <w:snapToGrid w:val="0"/>
        <w:spacing w:beforeAutospacing="0" w:afterAutospacing="0" w:line="360" w:lineRule="auto"/>
        <w:ind w:firstLine="480" w:firstLineChars="200"/>
        <w:textAlignment w:val="baseline"/>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因设备的质量问题发生争议，由国家和当地政府指定的技术单位进行质量鉴定，该鉴定结论是终局的，甲乙双方应当接受。</w:t>
      </w:r>
    </w:p>
    <w:p w14:paraId="57D9FA8E">
      <w:pPr>
        <w:keepNext w:val="0"/>
        <w:keepLines w:val="0"/>
        <w:pageBreakBefore w:val="0"/>
        <w:widowControl/>
        <w:kinsoku/>
        <w:wordWrap/>
        <w:overflowPunct w:val="0"/>
        <w:topLinePunct/>
        <w:autoSpaceDE w:val="0"/>
        <w:autoSpaceDN w:val="0"/>
        <w:bidi w:val="0"/>
        <w:adjustRightInd w:val="0"/>
        <w:snapToGrid w:val="0"/>
        <w:spacing w:beforeAutospacing="0" w:afterAutospacing="0" w:line="360" w:lineRule="auto"/>
        <w:ind w:firstLine="482" w:firstLineChars="200"/>
        <w:textAlignment w:val="baseline"/>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十</w:t>
      </w:r>
      <w:r>
        <w:rPr>
          <w:rFonts w:hint="eastAsia" w:ascii="仿宋" w:hAnsi="仿宋" w:eastAsia="仿宋" w:cs="仿宋"/>
          <w:b/>
          <w:color w:val="auto"/>
          <w:sz w:val="24"/>
          <w:szCs w:val="24"/>
          <w:highlight w:val="none"/>
          <w:lang w:val="en-US" w:eastAsia="zh-CN"/>
        </w:rPr>
        <w:t>六</w:t>
      </w:r>
      <w:r>
        <w:rPr>
          <w:rFonts w:hint="eastAsia" w:ascii="仿宋" w:hAnsi="仿宋" w:eastAsia="仿宋" w:cs="仿宋"/>
          <w:b/>
          <w:color w:val="auto"/>
          <w:sz w:val="24"/>
          <w:szCs w:val="24"/>
          <w:highlight w:val="none"/>
        </w:rPr>
        <w:t>、争议解决</w:t>
      </w:r>
    </w:p>
    <w:p w14:paraId="2C1871E1">
      <w:pPr>
        <w:keepNext w:val="0"/>
        <w:keepLines w:val="0"/>
        <w:pageBreakBefore w:val="0"/>
        <w:widowControl/>
        <w:kinsoku/>
        <w:wordWrap/>
        <w:overflowPunct w:val="0"/>
        <w:topLinePunct/>
        <w:autoSpaceDE w:val="0"/>
        <w:autoSpaceDN w:val="0"/>
        <w:bidi w:val="0"/>
        <w:adjustRightInd w:val="0"/>
        <w:snapToGrid w:val="0"/>
        <w:spacing w:beforeAutospacing="0" w:afterAutospacing="0" w:line="360" w:lineRule="auto"/>
        <w:ind w:firstLine="480" w:firstLineChars="200"/>
        <w:textAlignment w:val="baseline"/>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本合同发生争议产生的诉讼，由甲方所在地人民法院管辖。</w:t>
      </w:r>
    </w:p>
    <w:p w14:paraId="40A98ADF">
      <w:pPr>
        <w:keepNext w:val="0"/>
        <w:keepLines w:val="0"/>
        <w:pageBreakBefore w:val="0"/>
        <w:widowControl/>
        <w:kinsoku/>
        <w:wordWrap/>
        <w:overflowPunct w:val="0"/>
        <w:topLinePunct/>
        <w:autoSpaceDE w:val="0"/>
        <w:autoSpaceDN w:val="0"/>
        <w:bidi w:val="0"/>
        <w:adjustRightInd w:val="0"/>
        <w:snapToGrid w:val="0"/>
        <w:spacing w:beforeAutospacing="0" w:afterAutospacing="0" w:line="360" w:lineRule="auto"/>
        <w:ind w:firstLine="482" w:firstLineChars="200"/>
        <w:textAlignment w:val="baseline"/>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十</w:t>
      </w:r>
      <w:r>
        <w:rPr>
          <w:rFonts w:hint="eastAsia" w:ascii="仿宋" w:hAnsi="仿宋" w:eastAsia="仿宋" w:cs="仿宋"/>
          <w:b/>
          <w:color w:val="auto"/>
          <w:sz w:val="24"/>
          <w:szCs w:val="24"/>
          <w:highlight w:val="none"/>
          <w:lang w:val="en-US" w:eastAsia="zh-CN"/>
        </w:rPr>
        <w:t>七</w:t>
      </w:r>
      <w:r>
        <w:rPr>
          <w:rFonts w:hint="eastAsia" w:ascii="仿宋" w:hAnsi="仿宋" w:eastAsia="仿宋" w:cs="仿宋"/>
          <w:b/>
          <w:color w:val="auto"/>
          <w:sz w:val="24"/>
          <w:szCs w:val="24"/>
          <w:highlight w:val="none"/>
        </w:rPr>
        <w:t>、合同生效</w:t>
      </w:r>
    </w:p>
    <w:p w14:paraId="1C8F4934">
      <w:pPr>
        <w:keepNext w:val="0"/>
        <w:keepLines w:val="0"/>
        <w:pageBreakBefore w:val="0"/>
        <w:widowControl/>
        <w:kinsoku/>
        <w:wordWrap/>
        <w:overflowPunct w:val="0"/>
        <w:topLinePunct/>
        <w:autoSpaceDE w:val="0"/>
        <w:autoSpaceDN w:val="0"/>
        <w:bidi w:val="0"/>
        <w:adjustRightInd w:val="0"/>
        <w:snapToGrid w:val="0"/>
        <w:spacing w:beforeAutospacing="0" w:afterAutospacing="0" w:line="360" w:lineRule="auto"/>
        <w:ind w:firstLine="480" w:firstLineChars="200"/>
        <w:textAlignment w:val="baseline"/>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本合同在甲方收到乙方的履约保证金，并经甲方、乙方、招标机构三方签字、盖章后，合同即生效。</w:t>
      </w:r>
    </w:p>
    <w:p w14:paraId="209E1669">
      <w:pPr>
        <w:pageBreakBefore w:val="0"/>
        <w:widowControl/>
        <w:kinsoku/>
        <w:wordWrap/>
        <w:overflowPunct w:val="0"/>
        <w:topLinePunct/>
        <w:autoSpaceDE w:val="0"/>
        <w:autoSpaceDN w:val="0"/>
        <w:bidi w:val="0"/>
        <w:spacing w:beforeAutospacing="0" w:afterAutospacing="0" w:line="360" w:lineRule="auto"/>
        <w:ind w:firstLine="480" w:firstLineChars="200"/>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本合同一式柒份，甲方执叁份、乙方执贰份，招标机构及财政采购监管部门各执壹份，均</w:t>
      </w:r>
      <w:r>
        <w:rPr>
          <w:rFonts w:hint="eastAsia" w:ascii="仿宋" w:hAnsi="仿宋" w:eastAsia="仿宋" w:cs="仿宋"/>
          <w:bCs/>
          <w:color w:val="auto"/>
          <w:sz w:val="24"/>
          <w:szCs w:val="24"/>
          <w:highlight w:val="none"/>
          <w:lang w:eastAsia="zh-CN"/>
        </w:rPr>
        <w:t>具有</w:t>
      </w:r>
      <w:r>
        <w:rPr>
          <w:rFonts w:hint="eastAsia" w:ascii="仿宋" w:hAnsi="仿宋" w:eastAsia="仿宋" w:cs="仿宋"/>
          <w:bCs/>
          <w:color w:val="auto"/>
          <w:sz w:val="24"/>
          <w:szCs w:val="24"/>
          <w:highlight w:val="none"/>
        </w:rPr>
        <w:t>同等效力。</w:t>
      </w:r>
    </w:p>
    <w:p w14:paraId="40DAB1CF">
      <w:pPr>
        <w:pageBreakBefore w:val="0"/>
        <w:widowControl/>
        <w:kinsoku/>
        <w:wordWrap/>
        <w:overflowPunct w:val="0"/>
        <w:topLinePunct/>
        <w:autoSpaceDE w:val="0"/>
        <w:autoSpaceDN w:val="0"/>
        <w:bidi w:val="0"/>
        <w:spacing w:beforeAutospacing="0" w:afterAutospacing="0" w:line="360" w:lineRule="auto"/>
        <w:ind w:firstLine="482" w:firstLineChars="200"/>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十</w:t>
      </w:r>
      <w:r>
        <w:rPr>
          <w:rFonts w:hint="eastAsia" w:ascii="仿宋" w:hAnsi="仿宋" w:eastAsia="仿宋" w:cs="仿宋"/>
          <w:b/>
          <w:color w:val="auto"/>
          <w:sz w:val="24"/>
          <w:szCs w:val="24"/>
          <w:highlight w:val="none"/>
          <w:lang w:val="en-US" w:eastAsia="zh-CN"/>
        </w:rPr>
        <w:t>八</w:t>
      </w:r>
      <w:r>
        <w:rPr>
          <w:rFonts w:hint="eastAsia" w:ascii="仿宋" w:hAnsi="仿宋" w:eastAsia="仿宋" w:cs="仿宋"/>
          <w:b/>
          <w:color w:val="auto"/>
          <w:sz w:val="24"/>
          <w:szCs w:val="24"/>
          <w:highlight w:val="none"/>
        </w:rPr>
        <w:t>、</w:t>
      </w:r>
      <w:r>
        <w:rPr>
          <w:rFonts w:hint="eastAsia" w:ascii="仿宋" w:hAnsi="仿宋" w:eastAsia="仿宋" w:cs="仿宋"/>
          <w:b/>
          <w:color w:val="auto"/>
          <w:sz w:val="24"/>
          <w:szCs w:val="24"/>
          <w:highlight w:val="none"/>
          <w:lang w:eastAsia="zh-CN"/>
        </w:rPr>
        <w:t>其他</w:t>
      </w:r>
    </w:p>
    <w:p w14:paraId="323AA2B5">
      <w:pPr>
        <w:pStyle w:val="13"/>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bCs/>
          <w:snapToGrid w:val="0"/>
          <w:color w:val="auto"/>
          <w:sz w:val="24"/>
          <w:szCs w:val="24"/>
          <w:highlight w:val="none"/>
          <w:lang w:val="en-US" w:eastAsia="zh-CN" w:bidi="ar-SA"/>
        </w:rPr>
      </w:pPr>
      <w:r>
        <w:rPr>
          <w:rFonts w:hint="eastAsia" w:ascii="仿宋" w:hAnsi="仿宋" w:eastAsia="仿宋" w:cs="仿宋"/>
          <w:bCs/>
          <w:snapToGrid w:val="0"/>
          <w:color w:val="auto"/>
          <w:sz w:val="24"/>
          <w:szCs w:val="24"/>
          <w:highlight w:val="none"/>
          <w:lang w:val="en-US" w:eastAsia="zh-CN" w:bidi="ar-SA"/>
        </w:rPr>
        <w:t>双方确认，本合同中载明的地址为各方在本合同项下及与本合同相关的所有法律文件、通知、诉讼文书等的有效送达地址。向约定地址发送文件视为有效送达，因接收方提供的地址不准确、地址变更未及时通知或接收方拒收/无人签收等情形，导致文件未能实际接收的，均视为已按约定地址完成送达。任何一方变更通讯地址的，应提前【15】日以书面形式通知对方。未履行通知义务的，原约定地址仍视为有效送达地址。</w:t>
      </w:r>
    </w:p>
    <w:p w14:paraId="094F1933">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合同订立地点：</w:t>
      </w:r>
      <w:r>
        <w:rPr>
          <w:rFonts w:hint="eastAsia" w:ascii="仿宋" w:hAnsi="仿宋" w:eastAsia="仿宋" w:cs="仿宋"/>
          <w:bCs/>
          <w:sz w:val="24"/>
          <w:szCs w:val="24"/>
          <w:highlight w:val="none"/>
          <w:u w:val="single"/>
        </w:rPr>
        <w:t xml:space="preserve">                           </w:t>
      </w:r>
    </w:p>
    <w:p w14:paraId="4E297B52">
      <w:pPr>
        <w:pageBreakBefore w:val="0"/>
        <w:widowControl/>
        <w:kinsoku/>
        <w:wordWrap/>
        <w:overflowPunct w:val="0"/>
        <w:topLinePunct/>
        <w:autoSpaceDE w:val="0"/>
        <w:autoSpaceDN w:val="0"/>
        <w:bidi w:val="0"/>
        <w:spacing w:beforeAutospacing="0" w:afterAutospacing="0" w:line="360" w:lineRule="auto"/>
        <w:ind w:firstLine="480" w:firstLineChars="200"/>
        <w:rPr>
          <w:rFonts w:ascii="仿宋" w:hAnsi="仿宋" w:eastAsia="仿宋" w:cs="仿宋"/>
          <w:bCs/>
          <w:color w:val="auto"/>
          <w:sz w:val="24"/>
          <w:szCs w:val="24"/>
          <w:highlight w:val="none"/>
        </w:rPr>
      </w:pPr>
    </w:p>
    <w:p w14:paraId="5C1265B6">
      <w:pPr>
        <w:pageBreakBefore w:val="0"/>
        <w:widowControl/>
        <w:kinsoku/>
        <w:wordWrap/>
        <w:overflowPunct w:val="0"/>
        <w:topLinePunct/>
        <w:autoSpaceDE w:val="0"/>
        <w:autoSpaceDN w:val="0"/>
        <w:bidi w:val="0"/>
        <w:spacing w:beforeAutospacing="0" w:afterAutospacing="0" w:line="360" w:lineRule="auto"/>
        <w:ind w:firstLine="480" w:firstLineChars="200"/>
        <w:rPr>
          <w:rFonts w:ascii="仿宋" w:hAnsi="仿宋" w:eastAsia="仿宋" w:cs="仿宋"/>
          <w:bCs/>
          <w:color w:val="auto"/>
          <w:sz w:val="24"/>
          <w:szCs w:val="24"/>
          <w:highlight w:val="none"/>
        </w:rPr>
      </w:pPr>
    </w:p>
    <w:p w14:paraId="59B16BDB">
      <w:pPr>
        <w:pStyle w:val="13"/>
        <w:pageBreakBefore w:val="0"/>
        <w:widowControl/>
        <w:kinsoku/>
        <w:wordWrap/>
        <w:overflowPunct w:val="0"/>
        <w:topLinePunct/>
        <w:autoSpaceDE w:val="0"/>
        <w:autoSpaceDN w:val="0"/>
        <w:bidi w:val="0"/>
        <w:rPr>
          <w:rFonts w:ascii="仿宋" w:hAnsi="仿宋" w:eastAsia="仿宋" w:cs="仿宋"/>
          <w:bCs/>
          <w:color w:val="auto"/>
          <w:sz w:val="24"/>
          <w:szCs w:val="24"/>
          <w:highlight w:val="none"/>
        </w:rPr>
      </w:pPr>
    </w:p>
    <w:p w14:paraId="63E6C436">
      <w:pPr>
        <w:pStyle w:val="13"/>
        <w:pageBreakBefore w:val="0"/>
        <w:widowControl/>
        <w:kinsoku/>
        <w:wordWrap/>
        <w:overflowPunct w:val="0"/>
        <w:topLinePunct/>
        <w:autoSpaceDE w:val="0"/>
        <w:autoSpaceDN w:val="0"/>
        <w:bidi w:val="0"/>
        <w:rPr>
          <w:rFonts w:ascii="仿宋" w:hAnsi="仿宋" w:eastAsia="仿宋" w:cs="仿宋"/>
          <w:bCs/>
          <w:color w:val="auto"/>
          <w:sz w:val="24"/>
          <w:szCs w:val="24"/>
          <w:highlight w:val="none"/>
        </w:rPr>
      </w:pPr>
    </w:p>
    <w:p w14:paraId="0C35C77C">
      <w:pPr>
        <w:pStyle w:val="13"/>
        <w:pageBreakBefore w:val="0"/>
        <w:widowControl/>
        <w:kinsoku/>
        <w:wordWrap/>
        <w:overflowPunct w:val="0"/>
        <w:topLinePunct/>
        <w:autoSpaceDE w:val="0"/>
        <w:autoSpaceDN w:val="0"/>
        <w:bidi w:val="0"/>
        <w:rPr>
          <w:rFonts w:ascii="仿宋" w:hAnsi="仿宋" w:eastAsia="仿宋" w:cs="仿宋"/>
          <w:bCs/>
          <w:color w:val="auto"/>
          <w:sz w:val="24"/>
          <w:szCs w:val="24"/>
          <w:highlight w:val="none"/>
        </w:rPr>
      </w:pPr>
    </w:p>
    <w:p w14:paraId="07AB2F4E">
      <w:pPr>
        <w:pStyle w:val="13"/>
        <w:pageBreakBefore w:val="0"/>
        <w:widowControl/>
        <w:kinsoku/>
        <w:wordWrap/>
        <w:overflowPunct w:val="0"/>
        <w:topLinePunct/>
        <w:autoSpaceDE w:val="0"/>
        <w:autoSpaceDN w:val="0"/>
        <w:bidi w:val="0"/>
        <w:rPr>
          <w:rFonts w:ascii="仿宋" w:hAnsi="仿宋" w:eastAsia="仿宋" w:cs="仿宋"/>
          <w:bCs/>
          <w:color w:val="auto"/>
          <w:sz w:val="24"/>
          <w:szCs w:val="24"/>
          <w:highlight w:val="none"/>
        </w:rPr>
      </w:pPr>
    </w:p>
    <w:p w14:paraId="36DBDA90">
      <w:pPr>
        <w:pStyle w:val="13"/>
        <w:pageBreakBefore w:val="0"/>
        <w:widowControl/>
        <w:kinsoku/>
        <w:wordWrap/>
        <w:overflowPunct w:val="0"/>
        <w:topLinePunct/>
        <w:autoSpaceDE w:val="0"/>
        <w:autoSpaceDN w:val="0"/>
        <w:bidi w:val="0"/>
        <w:rPr>
          <w:rFonts w:ascii="仿宋" w:hAnsi="仿宋" w:eastAsia="仿宋" w:cs="仿宋"/>
          <w:bCs/>
          <w:color w:val="auto"/>
          <w:sz w:val="24"/>
          <w:szCs w:val="24"/>
          <w:highlight w:val="none"/>
        </w:rPr>
      </w:pPr>
    </w:p>
    <w:p w14:paraId="4CB81CAB">
      <w:pPr>
        <w:pStyle w:val="13"/>
        <w:pageBreakBefore w:val="0"/>
        <w:widowControl/>
        <w:kinsoku/>
        <w:wordWrap/>
        <w:overflowPunct w:val="0"/>
        <w:topLinePunct/>
        <w:autoSpaceDE w:val="0"/>
        <w:autoSpaceDN w:val="0"/>
        <w:bidi w:val="0"/>
        <w:rPr>
          <w:rFonts w:ascii="仿宋" w:hAnsi="仿宋" w:eastAsia="仿宋" w:cs="仿宋"/>
          <w:bCs/>
          <w:color w:val="auto"/>
          <w:sz w:val="24"/>
          <w:szCs w:val="24"/>
          <w:highlight w:val="none"/>
        </w:rPr>
      </w:pPr>
    </w:p>
    <w:p w14:paraId="6F72DB8B">
      <w:pPr>
        <w:pStyle w:val="13"/>
        <w:pageBreakBefore w:val="0"/>
        <w:widowControl/>
        <w:kinsoku/>
        <w:wordWrap/>
        <w:overflowPunct w:val="0"/>
        <w:topLinePunct/>
        <w:autoSpaceDE w:val="0"/>
        <w:autoSpaceDN w:val="0"/>
        <w:bidi w:val="0"/>
        <w:rPr>
          <w:rFonts w:ascii="仿宋" w:hAnsi="仿宋" w:eastAsia="仿宋" w:cs="仿宋"/>
          <w:bCs/>
          <w:color w:val="auto"/>
          <w:sz w:val="24"/>
          <w:szCs w:val="24"/>
          <w:highlight w:val="none"/>
        </w:rPr>
      </w:pPr>
    </w:p>
    <w:p w14:paraId="0757CB82">
      <w:pPr>
        <w:pStyle w:val="13"/>
        <w:pageBreakBefore w:val="0"/>
        <w:widowControl/>
        <w:kinsoku/>
        <w:wordWrap/>
        <w:overflowPunct w:val="0"/>
        <w:topLinePunct/>
        <w:autoSpaceDE w:val="0"/>
        <w:autoSpaceDN w:val="0"/>
        <w:bidi w:val="0"/>
        <w:rPr>
          <w:rFonts w:ascii="仿宋" w:hAnsi="仿宋" w:eastAsia="仿宋" w:cs="仿宋"/>
          <w:bCs/>
          <w:color w:val="auto"/>
          <w:sz w:val="24"/>
          <w:szCs w:val="24"/>
          <w:highlight w:val="none"/>
        </w:rPr>
      </w:pPr>
    </w:p>
    <w:p w14:paraId="780E8C59">
      <w:pPr>
        <w:pStyle w:val="13"/>
        <w:pageBreakBefore w:val="0"/>
        <w:widowControl/>
        <w:kinsoku/>
        <w:wordWrap/>
        <w:overflowPunct w:val="0"/>
        <w:topLinePunct/>
        <w:autoSpaceDE w:val="0"/>
        <w:autoSpaceDN w:val="0"/>
        <w:bidi w:val="0"/>
        <w:rPr>
          <w:rFonts w:ascii="仿宋" w:hAnsi="仿宋" w:eastAsia="仿宋" w:cs="仿宋"/>
          <w:bCs/>
          <w:color w:val="auto"/>
          <w:sz w:val="24"/>
          <w:szCs w:val="24"/>
          <w:highlight w:val="none"/>
        </w:rPr>
      </w:pPr>
    </w:p>
    <w:p w14:paraId="533F046D">
      <w:pPr>
        <w:pStyle w:val="13"/>
        <w:pageBreakBefore w:val="0"/>
        <w:widowControl/>
        <w:kinsoku/>
        <w:wordWrap/>
        <w:overflowPunct w:val="0"/>
        <w:topLinePunct/>
        <w:autoSpaceDE w:val="0"/>
        <w:autoSpaceDN w:val="0"/>
        <w:bidi w:val="0"/>
        <w:rPr>
          <w:rFonts w:ascii="仿宋" w:hAnsi="仿宋" w:eastAsia="仿宋" w:cs="仿宋"/>
          <w:bCs/>
          <w:color w:val="auto"/>
          <w:sz w:val="24"/>
          <w:szCs w:val="24"/>
          <w:highlight w:val="none"/>
        </w:rPr>
      </w:pPr>
    </w:p>
    <w:p w14:paraId="55D8EC18">
      <w:pPr>
        <w:pStyle w:val="13"/>
        <w:pageBreakBefore w:val="0"/>
        <w:widowControl/>
        <w:kinsoku/>
        <w:wordWrap/>
        <w:overflowPunct w:val="0"/>
        <w:topLinePunct/>
        <w:autoSpaceDE w:val="0"/>
        <w:autoSpaceDN w:val="0"/>
        <w:bidi w:val="0"/>
        <w:rPr>
          <w:rFonts w:ascii="仿宋" w:hAnsi="仿宋" w:eastAsia="仿宋" w:cs="仿宋"/>
          <w:bCs/>
          <w:color w:val="auto"/>
          <w:sz w:val="24"/>
          <w:szCs w:val="24"/>
          <w:highlight w:val="none"/>
        </w:rPr>
      </w:pPr>
    </w:p>
    <w:p w14:paraId="048B360B">
      <w:pPr>
        <w:pStyle w:val="13"/>
        <w:pageBreakBefore w:val="0"/>
        <w:widowControl/>
        <w:kinsoku/>
        <w:wordWrap/>
        <w:overflowPunct w:val="0"/>
        <w:topLinePunct/>
        <w:autoSpaceDE w:val="0"/>
        <w:autoSpaceDN w:val="0"/>
        <w:bidi w:val="0"/>
        <w:rPr>
          <w:rFonts w:ascii="仿宋" w:hAnsi="仿宋" w:eastAsia="仿宋" w:cs="仿宋"/>
          <w:bCs/>
          <w:color w:val="auto"/>
          <w:sz w:val="24"/>
          <w:szCs w:val="24"/>
          <w:highlight w:val="none"/>
        </w:rPr>
      </w:pPr>
    </w:p>
    <w:p w14:paraId="34E3C6AA">
      <w:pPr>
        <w:pStyle w:val="13"/>
        <w:pageBreakBefore w:val="0"/>
        <w:widowControl/>
        <w:kinsoku/>
        <w:wordWrap/>
        <w:overflowPunct w:val="0"/>
        <w:topLinePunct/>
        <w:autoSpaceDE w:val="0"/>
        <w:autoSpaceDN w:val="0"/>
        <w:bidi w:val="0"/>
        <w:rPr>
          <w:rFonts w:ascii="仿宋" w:hAnsi="仿宋" w:eastAsia="仿宋" w:cs="仿宋"/>
          <w:bCs/>
          <w:color w:val="auto"/>
          <w:sz w:val="24"/>
          <w:szCs w:val="24"/>
          <w:highlight w:val="none"/>
        </w:rPr>
      </w:pPr>
    </w:p>
    <w:p w14:paraId="0E40A45E">
      <w:pPr>
        <w:pageBreakBefore w:val="0"/>
        <w:widowControl/>
        <w:kinsoku/>
        <w:wordWrap/>
        <w:overflowPunct w:val="0"/>
        <w:topLinePunct/>
        <w:autoSpaceDE w:val="0"/>
        <w:autoSpaceDN w:val="0"/>
        <w:bidi w:val="0"/>
        <w:spacing w:beforeAutospacing="0" w:afterAutospacing="0" w:line="360" w:lineRule="auto"/>
        <w:ind w:firstLine="480" w:firstLineChars="200"/>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（以下无正文为签字页）</w:t>
      </w:r>
    </w:p>
    <w:p w14:paraId="2CBB755B">
      <w:pPr>
        <w:pageBreakBefore w:val="0"/>
        <w:widowControl/>
        <w:kinsoku/>
        <w:wordWrap/>
        <w:overflowPunct w:val="0"/>
        <w:topLinePunct/>
        <w:autoSpaceDE w:val="0"/>
        <w:autoSpaceDN w:val="0"/>
        <w:bidi w:val="0"/>
        <w:spacing w:beforeAutospacing="0" w:afterAutospacing="0" w:line="360" w:lineRule="auto"/>
        <w:ind w:firstLine="480" w:firstLineChars="200"/>
        <w:rPr>
          <w:rFonts w:ascii="仿宋" w:hAnsi="仿宋" w:eastAsia="仿宋" w:cs="仿宋"/>
          <w:bCs/>
          <w:color w:val="auto"/>
          <w:sz w:val="24"/>
          <w:szCs w:val="24"/>
          <w:highlight w:val="none"/>
        </w:rPr>
      </w:pPr>
    </w:p>
    <w:p w14:paraId="54DD23D1">
      <w:pPr>
        <w:pageBreakBefore w:val="0"/>
        <w:widowControl/>
        <w:kinsoku/>
        <w:wordWrap/>
        <w:overflowPunct w:val="0"/>
        <w:topLinePunct/>
        <w:autoSpaceDE w:val="0"/>
        <w:autoSpaceDN w:val="0"/>
        <w:bidi w:val="0"/>
        <w:spacing w:beforeAutospacing="0" w:afterAutospacing="0" w:line="360" w:lineRule="auto"/>
        <w:ind w:firstLine="480" w:firstLineChars="200"/>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 xml:space="preserve">甲方：海南大学                      乙方： </w:t>
      </w:r>
    </w:p>
    <w:p w14:paraId="6DFC186B">
      <w:pPr>
        <w:pageBreakBefore w:val="0"/>
        <w:widowControl/>
        <w:kinsoku/>
        <w:wordWrap/>
        <w:overflowPunct w:val="0"/>
        <w:topLinePunct/>
        <w:autoSpaceDE w:val="0"/>
        <w:autoSpaceDN w:val="0"/>
        <w:bidi w:val="0"/>
        <w:spacing w:beforeAutospacing="0" w:afterAutospacing="0" w:line="360" w:lineRule="auto"/>
        <w:ind w:firstLine="480" w:firstLineChars="200"/>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统一社会信用代码：</w:t>
      </w:r>
      <w:r>
        <w:rPr>
          <w:rFonts w:hint="eastAsia" w:ascii="仿宋" w:hAnsi="仿宋" w:eastAsia="仿宋" w:cs="仿宋"/>
          <w:bCs/>
          <w:color w:val="auto"/>
          <w:sz w:val="24"/>
          <w:szCs w:val="24"/>
          <w:highlight w:val="none"/>
        </w:rPr>
        <w:tab/>
      </w:r>
      <w:r>
        <w:rPr>
          <w:rFonts w:hint="eastAsia" w:ascii="仿宋" w:hAnsi="仿宋" w:eastAsia="仿宋" w:cs="仿宋"/>
          <w:bCs/>
          <w:color w:val="auto"/>
          <w:sz w:val="24"/>
          <w:szCs w:val="24"/>
          <w:highlight w:val="none"/>
        </w:rPr>
        <w:t xml:space="preserve">               统一社会信用代码：</w:t>
      </w:r>
    </w:p>
    <w:p w14:paraId="559F4163">
      <w:pPr>
        <w:pageBreakBefore w:val="0"/>
        <w:widowControl/>
        <w:kinsoku/>
        <w:wordWrap/>
        <w:overflowPunct w:val="0"/>
        <w:topLinePunct/>
        <w:autoSpaceDE w:val="0"/>
        <w:autoSpaceDN w:val="0"/>
        <w:bidi w:val="0"/>
        <w:spacing w:beforeAutospacing="0" w:afterAutospacing="0" w:line="360" w:lineRule="auto"/>
        <w:ind w:firstLine="480" w:firstLineChars="200"/>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地址：海南省海口市人民大道58号     地址：</w:t>
      </w:r>
    </w:p>
    <w:p w14:paraId="149D8BA3">
      <w:pPr>
        <w:pageBreakBefore w:val="0"/>
        <w:widowControl/>
        <w:kinsoku/>
        <w:wordWrap/>
        <w:overflowPunct w:val="0"/>
        <w:topLinePunct/>
        <w:autoSpaceDE w:val="0"/>
        <w:autoSpaceDN w:val="0"/>
        <w:bidi w:val="0"/>
        <w:spacing w:beforeAutospacing="0" w:afterAutospacing="0" w:line="360" w:lineRule="auto"/>
        <w:ind w:firstLine="480" w:firstLineChars="200"/>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法定代表人：                        法定代表人：</w:t>
      </w:r>
    </w:p>
    <w:p w14:paraId="05A651D3">
      <w:pPr>
        <w:pageBreakBefore w:val="0"/>
        <w:widowControl/>
        <w:kinsoku/>
        <w:wordWrap/>
        <w:overflowPunct w:val="0"/>
        <w:topLinePunct/>
        <w:autoSpaceDE w:val="0"/>
        <w:autoSpaceDN w:val="0"/>
        <w:bidi w:val="0"/>
        <w:spacing w:beforeAutospacing="0" w:afterAutospacing="0" w:line="360" w:lineRule="auto"/>
        <w:ind w:firstLine="480" w:firstLineChars="200"/>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委托代理人：                        委托代理人：</w:t>
      </w:r>
    </w:p>
    <w:p w14:paraId="41DA0398">
      <w:pPr>
        <w:pageBreakBefore w:val="0"/>
        <w:widowControl/>
        <w:kinsoku/>
        <w:wordWrap/>
        <w:overflowPunct w:val="0"/>
        <w:topLinePunct/>
        <w:autoSpaceDE w:val="0"/>
        <w:autoSpaceDN w:val="0"/>
        <w:bidi w:val="0"/>
        <w:spacing w:beforeAutospacing="0" w:afterAutospacing="0" w:line="360" w:lineRule="auto"/>
        <w:ind w:firstLine="480" w:firstLineChars="200"/>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使用单位确认签名：                  邮箱：</w:t>
      </w:r>
    </w:p>
    <w:p w14:paraId="76957C3F">
      <w:pPr>
        <w:pageBreakBefore w:val="0"/>
        <w:widowControl/>
        <w:kinsoku/>
        <w:wordWrap/>
        <w:overflowPunct w:val="0"/>
        <w:topLinePunct/>
        <w:autoSpaceDE w:val="0"/>
        <w:autoSpaceDN w:val="0"/>
        <w:bidi w:val="0"/>
        <w:spacing w:beforeAutospacing="0" w:afterAutospacing="0" w:line="360" w:lineRule="auto"/>
        <w:ind w:firstLine="480" w:firstLineChars="200"/>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电话：                              电话：</w:t>
      </w:r>
    </w:p>
    <w:p w14:paraId="61BC8298">
      <w:pPr>
        <w:pageBreakBefore w:val="0"/>
        <w:widowControl/>
        <w:kinsoku/>
        <w:wordWrap/>
        <w:overflowPunct w:val="0"/>
        <w:topLinePunct/>
        <w:autoSpaceDE w:val="0"/>
        <w:autoSpaceDN w:val="0"/>
        <w:bidi w:val="0"/>
        <w:spacing w:beforeAutospacing="0" w:afterAutospacing="0" w:line="360" w:lineRule="auto"/>
        <w:ind w:firstLine="480" w:firstLineChars="200"/>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 xml:space="preserve">开户银行：中国农业银行海口海大支行  开户银行： </w:t>
      </w:r>
    </w:p>
    <w:p w14:paraId="6BD75A24">
      <w:pPr>
        <w:pageBreakBefore w:val="0"/>
        <w:widowControl/>
        <w:kinsoku/>
        <w:wordWrap/>
        <w:overflowPunct w:val="0"/>
        <w:topLinePunct/>
        <w:autoSpaceDE w:val="0"/>
        <w:autoSpaceDN w:val="0"/>
        <w:bidi w:val="0"/>
        <w:spacing w:beforeAutospacing="0" w:afterAutospacing="0" w:line="360" w:lineRule="auto"/>
        <w:ind w:firstLine="480" w:firstLineChars="200"/>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银行账号：21150001040000040         银行账号：</w:t>
      </w:r>
    </w:p>
    <w:p w14:paraId="41CC781C">
      <w:pPr>
        <w:pageBreakBefore w:val="0"/>
        <w:widowControl/>
        <w:kinsoku/>
        <w:wordWrap/>
        <w:overflowPunct w:val="0"/>
        <w:topLinePunct/>
        <w:autoSpaceDE w:val="0"/>
        <w:autoSpaceDN w:val="0"/>
        <w:bidi w:val="0"/>
        <w:spacing w:beforeAutospacing="0" w:afterAutospacing="0" w:line="360" w:lineRule="auto"/>
        <w:ind w:firstLine="480" w:firstLineChars="200"/>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 xml:space="preserve">    年    月    日                      年   月    日</w:t>
      </w:r>
    </w:p>
    <w:p w14:paraId="6CA1E916">
      <w:pPr>
        <w:pageBreakBefore w:val="0"/>
        <w:widowControl/>
        <w:kinsoku/>
        <w:wordWrap/>
        <w:overflowPunct w:val="0"/>
        <w:topLinePunct/>
        <w:autoSpaceDE w:val="0"/>
        <w:autoSpaceDN w:val="0"/>
        <w:bidi w:val="0"/>
        <w:spacing w:beforeAutospacing="0" w:afterAutospacing="0" w:line="360" w:lineRule="auto"/>
        <w:ind w:firstLine="480" w:firstLineChars="200"/>
        <w:rPr>
          <w:rFonts w:ascii="仿宋" w:hAnsi="仿宋" w:eastAsia="仿宋" w:cs="仿宋"/>
          <w:bCs/>
          <w:color w:val="auto"/>
          <w:sz w:val="24"/>
          <w:szCs w:val="24"/>
          <w:highlight w:val="none"/>
        </w:rPr>
      </w:pPr>
    </w:p>
    <w:p w14:paraId="7BC212F8">
      <w:pPr>
        <w:pageBreakBefore w:val="0"/>
        <w:widowControl/>
        <w:kinsoku/>
        <w:wordWrap/>
        <w:overflowPunct w:val="0"/>
        <w:topLinePunct/>
        <w:autoSpaceDE w:val="0"/>
        <w:autoSpaceDN w:val="0"/>
        <w:bidi w:val="0"/>
        <w:spacing w:beforeAutospacing="0" w:afterAutospacing="0" w:line="360" w:lineRule="auto"/>
        <w:ind w:firstLine="480" w:firstLineChars="200"/>
        <w:rPr>
          <w:rFonts w:ascii="仿宋" w:hAnsi="仿宋" w:eastAsia="仿宋" w:cs="仿宋"/>
          <w:bCs/>
          <w:color w:val="auto"/>
          <w:sz w:val="24"/>
          <w:szCs w:val="24"/>
          <w:highlight w:val="none"/>
        </w:rPr>
      </w:pPr>
    </w:p>
    <w:p w14:paraId="15BB9990">
      <w:pPr>
        <w:pageBreakBefore w:val="0"/>
        <w:widowControl/>
        <w:kinsoku/>
        <w:wordWrap/>
        <w:overflowPunct w:val="0"/>
        <w:topLinePunct/>
        <w:autoSpaceDE w:val="0"/>
        <w:autoSpaceDN w:val="0"/>
        <w:bidi w:val="0"/>
        <w:spacing w:beforeAutospacing="0" w:afterAutospacing="0" w:line="360" w:lineRule="auto"/>
        <w:ind w:firstLine="480" w:firstLineChars="200"/>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招标机构：</w:t>
      </w:r>
    </w:p>
    <w:p w14:paraId="6FC8B30C">
      <w:pPr>
        <w:pageBreakBefore w:val="0"/>
        <w:widowControl/>
        <w:kinsoku/>
        <w:wordWrap/>
        <w:overflowPunct w:val="0"/>
        <w:topLinePunct/>
        <w:autoSpaceDE w:val="0"/>
        <w:autoSpaceDN w:val="0"/>
        <w:bidi w:val="0"/>
        <w:spacing w:beforeAutospacing="0" w:afterAutospacing="0" w:line="360" w:lineRule="auto"/>
        <w:ind w:firstLine="480" w:firstLineChars="200"/>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统一社会信用代码：</w:t>
      </w:r>
    </w:p>
    <w:p w14:paraId="4B00465F">
      <w:pPr>
        <w:pageBreakBefore w:val="0"/>
        <w:widowControl/>
        <w:kinsoku/>
        <w:wordWrap/>
        <w:overflowPunct w:val="0"/>
        <w:topLinePunct/>
        <w:autoSpaceDE w:val="0"/>
        <w:autoSpaceDN w:val="0"/>
        <w:bidi w:val="0"/>
        <w:spacing w:beforeAutospacing="0" w:afterAutospacing="0" w:line="360" w:lineRule="auto"/>
        <w:ind w:firstLine="480" w:firstLineChars="200"/>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地  址：</w:t>
      </w:r>
    </w:p>
    <w:p w14:paraId="73EF7D58">
      <w:pPr>
        <w:pageBreakBefore w:val="0"/>
        <w:widowControl/>
        <w:kinsoku/>
        <w:wordWrap/>
        <w:overflowPunct w:val="0"/>
        <w:topLinePunct/>
        <w:autoSpaceDE w:val="0"/>
        <w:autoSpaceDN w:val="0"/>
        <w:bidi w:val="0"/>
        <w:spacing w:beforeAutospacing="0" w:afterAutospacing="0" w:line="360" w:lineRule="auto"/>
        <w:ind w:firstLine="480" w:firstLineChars="200"/>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电  话：</w:t>
      </w:r>
    </w:p>
    <w:p w14:paraId="1C37BE9A">
      <w:pPr>
        <w:pageBreakBefore w:val="0"/>
        <w:widowControl/>
        <w:kinsoku/>
        <w:wordWrap/>
        <w:overflowPunct w:val="0"/>
        <w:topLinePunct/>
        <w:autoSpaceDE w:val="0"/>
        <w:autoSpaceDN w:val="0"/>
        <w:bidi w:val="0"/>
        <w:spacing w:beforeAutospacing="0" w:afterAutospacing="0" w:line="360" w:lineRule="auto"/>
        <w:ind w:firstLine="480" w:firstLineChars="200"/>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 xml:space="preserve">法定或授权代表：                            </w:t>
      </w:r>
    </w:p>
    <w:p w14:paraId="2A31E2BE">
      <w:pPr>
        <w:pageBreakBefore w:val="0"/>
        <w:widowControl/>
        <w:kinsoku/>
        <w:wordWrap/>
        <w:overflowPunct w:val="0"/>
        <w:topLinePunct/>
        <w:autoSpaceDE w:val="0"/>
        <w:autoSpaceDN w:val="0"/>
        <w:bidi w:val="0"/>
        <w:spacing w:beforeAutospacing="0" w:afterAutospacing="0" w:line="360" w:lineRule="auto"/>
        <w:ind w:firstLine="480" w:firstLineChars="200"/>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日期：  年  月  日</w:t>
      </w:r>
    </w:p>
    <w:p w14:paraId="6DED7FE1">
      <w:pPr>
        <w:pageBreakBefore w:val="0"/>
        <w:widowControl/>
        <w:kinsoku/>
        <w:wordWrap/>
        <w:overflowPunct w:val="0"/>
        <w:topLinePunct/>
        <w:autoSpaceDE w:val="0"/>
        <w:autoSpaceDN w:val="0"/>
        <w:bidi w:val="0"/>
        <w:spacing w:beforeAutospacing="0" w:afterAutospacing="0" w:line="360" w:lineRule="auto"/>
        <w:ind w:firstLine="480" w:firstLineChars="200"/>
        <w:rPr>
          <w:rFonts w:ascii="仿宋" w:hAnsi="仿宋" w:eastAsia="仿宋" w:cs="仿宋"/>
          <w:bCs/>
          <w:color w:val="auto"/>
          <w:sz w:val="24"/>
          <w:szCs w:val="24"/>
          <w:highlight w:val="none"/>
        </w:rPr>
      </w:pPr>
    </w:p>
    <w:p w14:paraId="78DBDAE8">
      <w:pPr>
        <w:pageBreakBefore w:val="0"/>
        <w:widowControl/>
        <w:kinsoku/>
        <w:wordWrap/>
        <w:overflowPunct w:val="0"/>
        <w:topLinePunct/>
        <w:autoSpaceDE w:val="0"/>
        <w:autoSpaceDN w:val="0"/>
        <w:bidi w:val="0"/>
        <w:spacing w:beforeAutospacing="0" w:afterAutospacing="0" w:line="360" w:lineRule="auto"/>
        <w:ind w:firstLine="482" w:firstLineChars="200"/>
        <w:rPr>
          <w:rFonts w:hint="eastAsia" w:ascii="仿宋" w:hAnsi="仿宋" w:eastAsia="仿宋" w:cs="仿宋"/>
          <w:b/>
          <w:color w:val="auto"/>
          <w:sz w:val="24"/>
          <w:szCs w:val="24"/>
          <w:highlight w:val="none"/>
        </w:rPr>
      </w:pPr>
      <w:bookmarkStart w:id="2" w:name="_Toc7111"/>
      <w:bookmarkStart w:id="3" w:name="_Toc31285"/>
      <w:bookmarkStart w:id="4" w:name="_Toc7850"/>
      <w:bookmarkStart w:id="5" w:name="_Toc103263091"/>
      <w:bookmarkStart w:id="6" w:name="_Toc10698"/>
      <w:bookmarkStart w:id="7" w:name="_Toc9770"/>
      <w:bookmarkStart w:id="8" w:name="_Toc10733"/>
      <w:bookmarkStart w:id="9" w:name="_Toc10405"/>
      <w:bookmarkStart w:id="10" w:name="_Toc5265"/>
      <w:bookmarkStart w:id="11" w:name="_Toc1065"/>
    </w:p>
    <w:p w14:paraId="734F7568">
      <w:pPr>
        <w:pageBreakBefore w:val="0"/>
        <w:widowControl/>
        <w:kinsoku/>
        <w:wordWrap/>
        <w:overflowPunct w:val="0"/>
        <w:topLinePunct/>
        <w:autoSpaceDE w:val="0"/>
        <w:autoSpaceDN w:val="0"/>
        <w:bidi w:val="0"/>
        <w:spacing w:beforeAutospacing="0" w:afterAutospacing="0" w:line="360" w:lineRule="auto"/>
        <w:ind w:firstLine="482" w:firstLineChars="200"/>
        <w:rPr>
          <w:rFonts w:hint="eastAsia" w:ascii="仿宋" w:hAnsi="仿宋" w:eastAsia="仿宋" w:cs="仿宋"/>
          <w:b/>
          <w:color w:val="auto"/>
          <w:sz w:val="24"/>
          <w:szCs w:val="24"/>
          <w:highlight w:val="none"/>
        </w:rPr>
      </w:pPr>
    </w:p>
    <w:p w14:paraId="04B5957C">
      <w:pPr>
        <w:pageBreakBefore w:val="0"/>
        <w:widowControl/>
        <w:kinsoku/>
        <w:wordWrap/>
        <w:overflowPunct w:val="0"/>
        <w:topLinePunct/>
        <w:autoSpaceDE w:val="0"/>
        <w:autoSpaceDN w:val="0"/>
        <w:bidi w:val="0"/>
        <w:spacing w:beforeAutospacing="0" w:afterAutospacing="0" w:line="360" w:lineRule="auto"/>
        <w:ind w:firstLine="482" w:firstLineChars="200"/>
        <w:rPr>
          <w:rFonts w:hint="eastAsia" w:ascii="仿宋" w:hAnsi="仿宋" w:eastAsia="仿宋" w:cs="仿宋"/>
          <w:b/>
          <w:color w:val="auto"/>
          <w:sz w:val="24"/>
          <w:szCs w:val="24"/>
          <w:highlight w:val="none"/>
        </w:rPr>
      </w:pPr>
    </w:p>
    <w:p w14:paraId="1BCCBA03">
      <w:pP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br w:type="page"/>
      </w:r>
    </w:p>
    <w:p w14:paraId="5ED4A66C">
      <w:pPr>
        <w:pageBreakBefore w:val="0"/>
        <w:widowControl/>
        <w:kinsoku/>
        <w:wordWrap/>
        <w:overflowPunct w:val="0"/>
        <w:topLinePunct/>
        <w:autoSpaceDE w:val="0"/>
        <w:autoSpaceDN w:val="0"/>
        <w:bidi w:val="0"/>
        <w:spacing w:beforeAutospacing="0" w:afterAutospacing="0" w:line="360" w:lineRule="auto"/>
        <w:ind w:firstLine="562" w:firstLineChars="200"/>
        <w:jc w:val="center"/>
        <w:rPr>
          <w:rFonts w:ascii="仿宋" w:hAnsi="仿宋" w:eastAsia="仿宋" w:cs="仿宋"/>
          <w:b/>
          <w:color w:val="auto"/>
          <w:sz w:val="28"/>
          <w:szCs w:val="28"/>
          <w:highlight w:val="none"/>
        </w:rPr>
      </w:pPr>
      <w:r>
        <w:rPr>
          <w:rFonts w:hint="eastAsia" w:ascii="仿宋" w:hAnsi="仿宋" w:eastAsia="仿宋" w:cs="仿宋"/>
          <w:b/>
          <w:color w:val="auto"/>
          <w:sz w:val="28"/>
          <w:szCs w:val="28"/>
          <w:highlight w:val="none"/>
        </w:rPr>
        <w:t>合同通用条款</w:t>
      </w:r>
      <w:bookmarkEnd w:id="2"/>
      <w:bookmarkEnd w:id="3"/>
      <w:bookmarkEnd w:id="4"/>
      <w:bookmarkEnd w:id="5"/>
      <w:bookmarkEnd w:id="6"/>
      <w:bookmarkEnd w:id="7"/>
      <w:bookmarkEnd w:id="8"/>
      <w:bookmarkEnd w:id="9"/>
      <w:bookmarkEnd w:id="10"/>
      <w:bookmarkEnd w:id="11"/>
    </w:p>
    <w:p w14:paraId="70F2827A">
      <w:pPr>
        <w:pageBreakBefore w:val="0"/>
        <w:widowControl/>
        <w:kinsoku/>
        <w:wordWrap/>
        <w:overflowPunct w:val="0"/>
        <w:topLinePunct/>
        <w:autoSpaceDE w:val="0"/>
        <w:autoSpaceDN w:val="0"/>
        <w:bidi w:val="0"/>
        <w:spacing w:beforeAutospacing="0" w:afterAutospacing="0" w:line="360" w:lineRule="auto"/>
        <w:ind w:firstLine="482" w:firstLineChars="200"/>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1．定义</w:t>
      </w:r>
    </w:p>
    <w:p w14:paraId="4640D573">
      <w:pPr>
        <w:pageBreakBefore w:val="0"/>
        <w:widowControl/>
        <w:kinsoku/>
        <w:wordWrap/>
        <w:overflowPunct w:val="0"/>
        <w:topLinePunct/>
        <w:autoSpaceDE w:val="0"/>
        <w:autoSpaceDN w:val="0"/>
        <w:bidi w:val="0"/>
        <w:spacing w:beforeAutospacing="0" w:afterAutospacing="0" w:line="360" w:lineRule="auto"/>
        <w:ind w:firstLine="480" w:firstLineChars="200"/>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本合同下列术语应解释为：</w:t>
      </w:r>
    </w:p>
    <w:p w14:paraId="5F95CA02">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bCs/>
          <w:color w:val="000000"/>
          <w:sz w:val="24"/>
          <w:szCs w:val="24"/>
          <w:highlight w:val="none"/>
        </w:rPr>
      </w:pPr>
      <w:r>
        <w:rPr>
          <w:rFonts w:hint="eastAsia" w:ascii="仿宋" w:hAnsi="仿宋" w:eastAsia="仿宋" w:cs="仿宋"/>
          <w:bCs/>
          <w:color w:val="auto"/>
          <w:sz w:val="24"/>
          <w:szCs w:val="24"/>
          <w:highlight w:val="none"/>
        </w:rPr>
        <w:t>（l）“合同”系指</w:t>
      </w:r>
      <w:r>
        <w:rPr>
          <w:rFonts w:hint="eastAsia" w:ascii="仿宋" w:hAnsi="仿宋" w:eastAsia="仿宋" w:cs="仿宋"/>
          <w:bCs/>
          <w:sz w:val="24"/>
          <w:szCs w:val="24"/>
          <w:highlight w:val="none"/>
        </w:rPr>
        <w:t>合同当事人意思表示达成一致的任何协议，包括签署的</w:t>
      </w:r>
      <w:r>
        <w:rPr>
          <w:rFonts w:hint="eastAsia" w:ascii="仿宋" w:hAnsi="仿宋" w:eastAsia="仿宋" w:cs="仿宋"/>
          <w:bCs/>
          <w:color w:val="auto"/>
          <w:sz w:val="24"/>
          <w:szCs w:val="24"/>
          <w:highlight w:val="none"/>
        </w:rPr>
        <w:t>采购合同协议书及其变更、补充协议，</w:t>
      </w:r>
      <w:r>
        <w:rPr>
          <w:rFonts w:hint="eastAsia" w:ascii="仿宋" w:hAnsi="仿宋" w:eastAsia="仿宋" w:cs="仿宋"/>
          <w:bCs/>
          <w:sz w:val="24"/>
          <w:szCs w:val="24"/>
          <w:highlight w:val="none"/>
        </w:rPr>
        <w:t>采购合同专用条款，采购合同通用条款，</w:t>
      </w:r>
      <w:r>
        <w:rPr>
          <w:rFonts w:hint="eastAsia" w:ascii="仿宋" w:hAnsi="仿宋" w:eastAsia="仿宋" w:cs="仿宋"/>
          <w:bCs/>
          <w:color w:val="000000"/>
          <w:sz w:val="24"/>
          <w:szCs w:val="24"/>
          <w:highlight w:val="none"/>
        </w:rPr>
        <w:t>中标（成交）通知书，</w:t>
      </w:r>
      <w:r>
        <w:rPr>
          <w:rFonts w:hint="eastAsia" w:ascii="仿宋" w:hAnsi="仿宋" w:eastAsia="仿宋" w:cs="仿宋"/>
          <w:bCs/>
          <w:sz w:val="24"/>
          <w:szCs w:val="24"/>
          <w:highlight w:val="none"/>
        </w:rPr>
        <w:t>投标（响应）文件，采购文件，有关技术文件和图纸，以及</w:t>
      </w:r>
      <w:r>
        <w:rPr>
          <w:rFonts w:hint="eastAsia" w:ascii="仿宋" w:hAnsi="仿宋" w:eastAsia="仿宋" w:cs="仿宋"/>
          <w:bCs/>
          <w:kern w:val="2"/>
          <w:sz w:val="24"/>
          <w:szCs w:val="24"/>
          <w:highlight w:val="none"/>
        </w:rPr>
        <w:t>国家法律、行政法规和规章制度规定或合同约定的作为合同组成部分的其他所有文件</w:t>
      </w:r>
      <w:r>
        <w:rPr>
          <w:rFonts w:hint="eastAsia" w:ascii="仿宋" w:hAnsi="仿宋" w:eastAsia="仿宋" w:cs="仿宋"/>
          <w:bCs/>
          <w:color w:val="000000"/>
          <w:sz w:val="24"/>
          <w:szCs w:val="24"/>
          <w:highlight w:val="none"/>
        </w:rPr>
        <w:t>。</w:t>
      </w:r>
    </w:p>
    <w:p w14:paraId="1F5754F4">
      <w:pPr>
        <w:pageBreakBefore w:val="0"/>
        <w:widowControl/>
        <w:kinsoku/>
        <w:wordWrap/>
        <w:overflowPunct w:val="0"/>
        <w:topLinePunct/>
        <w:autoSpaceDE w:val="0"/>
        <w:autoSpaceDN w:val="0"/>
        <w:bidi w:val="0"/>
        <w:spacing w:beforeAutospacing="0" w:afterAutospacing="0" w:line="360" w:lineRule="auto"/>
        <w:ind w:firstLine="480" w:firstLineChars="200"/>
        <w:rPr>
          <w:rFonts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（2）“合同价”系指根据合同规定，乙方在完全履行合同义务后甲方应付给乙方的价格。</w:t>
      </w:r>
    </w:p>
    <w:p w14:paraId="56F83803">
      <w:pPr>
        <w:pageBreakBefore w:val="0"/>
        <w:widowControl/>
        <w:tabs>
          <w:tab w:val="left" w:pos="570"/>
          <w:tab w:val="left" w:pos="9240"/>
          <w:tab w:val="left" w:pos="9555"/>
        </w:tabs>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color w:val="000000"/>
          <w:sz w:val="24"/>
          <w:szCs w:val="24"/>
          <w:highlight w:val="none"/>
        </w:rPr>
        <w:t>（3）“货物（含软件及相关服务）”系指乙方按合同要求，须向甲方提供的各种形态和种类的物品，包括原材料、设备、机械、仪器、产品</w:t>
      </w:r>
      <w:r>
        <w:rPr>
          <w:rFonts w:hint="eastAsia" w:ascii="仿宋" w:hAnsi="仿宋" w:eastAsia="仿宋" w:cs="仿宋"/>
          <w:bCs/>
          <w:color w:val="auto"/>
          <w:sz w:val="24"/>
          <w:szCs w:val="24"/>
          <w:highlight w:val="none"/>
        </w:rPr>
        <w:t>（</w:t>
      </w:r>
      <w:r>
        <w:rPr>
          <w:rFonts w:hint="eastAsia" w:ascii="仿宋" w:hAnsi="仿宋" w:eastAsia="仿宋" w:cs="仿宋"/>
          <w:bCs/>
          <w:sz w:val="24"/>
          <w:szCs w:val="24"/>
          <w:highlight w:val="none"/>
        </w:rPr>
        <w:t>包括软件）及相关</w:t>
      </w:r>
      <w:r>
        <w:rPr>
          <w:rFonts w:hint="eastAsia" w:ascii="仿宋" w:hAnsi="仿宋" w:eastAsia="仿宋" w:cs="仿宋"/>
          <w:bCs/>
          <w:sz w:val="24"/>
          <w:szCs w:val="24"/>
          <w:highlight w:val="none"/>
          <w:lang w:eastAsia="zh-CN"/>
        </w:rPr>
        <w:t>的</w:t>
      </w:r>
      <w:r>
        <w:rPr>
          <w:rFonts w:hint="eastAsia" w:ascii="仿宋" w:hAnsi="仿宋" w:eastAsia="仿宋" w:cs="仿宋"/>
          <w:bCs/>
          <w:sz w:val="24"/>
          <w:szCs w:val="24"/>
          <w:highlight w:val="none"/>
        </w:rPr>
        <w:t>备品备件、工具、手册及</w:t>
      </w:r>
      <w:r>
        <w:rPr>
          <w:rFonts w:hint="eastAsia" w:ascii="仿宋" w:hAnsi="仿宋" w:eastAsia="仿宋" w:cs="仿宋"/>
          <w:bCs/>
          <w:sz w:val="24"/>
          <w:szCs w:val="24"/>
          <w:highlight w:val="none"/>
          <w:lang w:val="en"/>
        </w:rPr>
        <w:t>其他</w:t>
      </w:r>
      <w:r>
        <w:rPr>
          <w:rFonts w:hint="eastAsia" w:ascii="仿宋" w:hAnsi="仿宋" w:eastAsia="仿宋" w:cs="仿宋"/>
          <w:bCs/>
          <w:sz w:val="24"/>
          <w:szCs w:val="24"/>
          <w:highlight w:val="none"/>
        </w:rPr>
        <w:t>技术资料和材料等。</w:t>
      </w:r>
    </w:p>
    <w:p w14:paraId="37DA6D67">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color w:val="auto"/>
          <w:sz w:val="24"/>
          <w:szCs w:val="24"/>
          <w:highlight w:val="none"/>
        </w:rPr>
        <w:t>（4）</w:t>
      </w:r>
      <w:r>
        <w:rPr>
          <w:rFonts w:hint="eastAsia" w:ascii="仿宋" w:hAnsi="仿宋" w:eastAsia="仿宋" w:cs="仿宋"/>
          <w:bCs/>
          <w:sz w:val="24"/>
          <w:szCs w:val="24"/>
          <w:highlight w:val="none"/>
        </w:rPr>
        <w:t>“</w:t>
      </w:r>
      <w:r>
        <w:rPr>
          <w:rFonts w:hint="eastAsia" w:ascii="仿宋" w:hAnsi="仿宋" w:eastAsia="仿宋" w:cs="仿宋"/>
          <w:bCs/>
          <w:color w:val="auto"/>
          <w:sz w:val="24"/>
          <w:szCs w:val="24"/>
          <w:highlight w:val="none"/>
        </w:rPr>
        <w:t>相关</w:t>
      </w:r>
      <w:r>
        <w:rPr>
          <w:rFonts w:hint="eastAsia" w:ascii="仿宋" w:hAnsi="仿宋" w:eastAsia="仿宋" w:cs="仿宋"/>
          <w:bCs/>
          <w:sz w:val="24"/>
          <w:szCs w:val="24"/>
          <w:highlight w:val="none"/>
        </w:rPr>
        <w:t>服务”系指根据合同规定，乙方应提供的与货物有关的技术、管理和</w:t>
      </w:r>
      <w:r>
        <w:rPr>
          <w:rFonts w:hint="eastAsia" w:ascii="仿宋" w:hAnsi="仿宋" w:eastAsia="仿宋" w:cs="仿宋"/>
          <w:bCs/>
          <w:sz w:val="24"/>
          <w:szCs w:val="24"/>
          <w:highlight w:val="none"/>
          <w:lang w:val="en"/>
        </w:rPr>
        <w:t>其他</w:t>
      </w:r>
      <w:r>
        <w:rPr>
          <w:rFonts w:hint="eastAsia" w:ascii="仿宋" w:hAnsi="仿宋" w:eastAsia="仿宋" w:cs="仿宋"/>
          <w:bCs/>
          <w:sz w:val="24"/>
          <w:szCs w:val="24"/>
          <w:highlight w:val="none"/>
        </w:rPr>
        <w:t>服务，包括但不限于：管理和质量保证、运输、保险、检验、现场准备、安装、集成、调试、培训、维修、废弃处置、技术支持等以及合同中规定乙方应承担的</w:t>
      </w:r>
      <w:r>
        <w:rPr>
          <w:rFonts w:hint="eastAsia" w:ascii="仿宋" w:hAnsi="仿宋" w:eastAsia="仿宋" w:cs="仿宋"/>
          <w:bCs/>
          <w:sz w:val="24"/>
          <w:szCs w:val="24"/>
          <w:highlight w:val="none"/>
          <w:lang w:val="en"/>
        </w:rPr>
        <w:t>其他</w:t>
      </w:r>
      <w:r>
        <w:rPr>
          <w:rFonts w:hint="eastAsia" w:ascii="仿宋" w:hAnsi="仿宋" w:eastAsia="仿宋" w:cs="仿宋"/>
          <w:bCs/>
          <w:sz w:val="24"/>
          <w:szCs w:val="24"/>
          <w:highlight w:val="none"/>
        </w:rPr>
        <w:t>义务。</w:t>
      </w:r>
    </w:p>
    <w:p w14:paraId="2CD15468">
      <w:pPr>
        <w:pageBreakBefore w:val="0"/>
        <w:widowControl/>
        <w:kinsoku/>
        <w:wordWrap/>
        <w:overflowPunct w:val="0"/>
        <w:topLinePunct/>
        <w:autoSpaceDE w:val="0"/>
        <w:autoSpaceDN w:val="0"/>
        <w:bidi w:val="0"/>
        <w:spacing w:beforeAutospacing="0" w:afterAutospacing="0" w:line="360" w:lineRule="auto"/>
        <w:ind w:firstLine="480" w:firstLineChars="200"/>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（5）“甲方”系指购买货物（含软件及相关服务）的单位。</w:t>
      </w:r>
    </w:p>
    <w:p w14:paraId="29C9075E">
      <w:pPr>
        <w:pageBreakBefore w:val="0"/>
        <w:widowControl/>
        <w:kinsoku/>
        <w:wordWrap/>
        <w:overflowPunct w:val="0"/>
        <w:topLinePunct/>
        <w:autoSpaceDE w:val="0"/>
        <w:autoSpaceDN w:val="0"/>
        <w:bidi w:val="0"/>
        <w:spacing w:beforeAutospacing="0" w:afterAutospacing="0" w:line="360" w:lineRule="auto"/>
        <w:ind w:firstLine="480" w:firstLineChars="200"/>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（6）“乙方”系指根据合同规定提供货物（含软件及相关服务）和服务的制造商或代理商。</w:t>
      </w:r>
    </w:p>
    <w:p w14:paraId="1B2E1D99">
      <w:pPr>
        <w:keepNext w:val="0"/>
        <w:keepLines w:val="0"/>
        <w:pageBreakBefore w:val="0"/>
        <w:widowControl/>
        <w:kinsoku/>
        <w:wordWrap/>
        <w:overflowPunct w:val="0"/>
        <w:topLinePunct/>
        <w:autoSpaceDE w:val="0"/>
        <w:autoSpaceDN w:val="0"/>
        <w:bidi w:val="0"/>
        <w:adjustRightInd w:val="0"/>
        <w:snapToGrid w:val="0"/>
        <w:spacing w:beforeAutospacing="0" w:afterAutospacing="0" w:line="360" w:lineRule="auto"/>
        <w:ind w:firstLine="480" w:firstLineChars="200"/>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（7）“现场”系指将要进行货物（含软件及相关服务）安装和调试的地点。</w:t>
      </w:r>
    </w:p>
    <w:p w14:paraId="3BB5FA5E">
      <w:pPr>
        <w:pageBreakBefore w:val="0"/>
        <w:widowControl/>
        <w:kinsoku/>
        <w:wordWrap/>
        <w:overflowPunct w:val="0"/>
        <w:topLinePunct/>
        <w:autoSpaceDE w:val="0"/>
        <w:autoSpaceDN w:val="0"/>
        <w:bidi w:val="0"/>
        <w:adjustRightInd/>
        <w:snapToGrid/>
        <w:spacing w:beforeAutospacing="0" w:afterAutospacing="0"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（8）“分包”系指中标（成交）供应商按采购文件、投标（响应）文件的规定，根据分包意向协议，将中标（成交）项目中的部分履约内容，分给具有相应资质条件的供应商履行合同的行为。</w:t>
      </w:r>
    </w:p>
    <w:p w14:paraId="4EBFEFB2">
      <w:pPr>
        <w:pageBreakBefore w:val="0"/>
        <w:widowControl/>
        <w:tabs>
          <w:tab w:val="left" w:pos="570"/>
          <w:tab w:val="left" w:pos="9240"/>
          <w:tab w:val="left" w:pos="9555"/>
        </w:tabs>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9）“联合体”系指由两个以上的自然人、法人或者非法人组织组成，以一个供应商的身份共同参加采购的主体。联合体各方应在签订合同协议书前向甲方提交联合协议，且明确牵头人及各成员单位的工作分工、权利、义务、责任，联合体各方应共同与甲方签订合同，就合同约定的事项对甲方承担连带责任。具体要求见招标（磋商、谈判）文件。</w:t>
      </w:r>
    </w:p>
    <w:p w14:paraId="10B99C20">
      <w:pPr>
        <w:pageBreakBefore w:val="0"/>
        <w:widowControl/>
        <w:kinsoku/>
        <w:wordWrap/>
        <w:overflowPunct w:val="0"/>
        <w:topLinePunct/>
        <w:autoSpaceDE w:val="0"/>
        <w:autoSpaceDN w:val="0"/>
        <w:bidi w:val="0"/>
        <w:spacing w:beforeAutospacing="0" w:afterAutospacing="0" w:line="360" w:lineRule="auto"/>
        <w:ind w:firstLine="482" w:firstLineChars="200"/>
        <w:rPr>
          <w:rFonts w:hint="eastAsia" w:ascii="仿宋" w:hAnsi="仿宋" w:eastAsia="仿宋" w:cs="仿宋"/>
          <w:b/>
          <w:bCs/>
          <w:sz w:val="24"/>
          <w:szCs w:val="24"/>
          <w:highlight w:val="none"/>
        </w:rPr>
      </w:pPr>
      <w:r>
        <w:rPr>
          <w:rFonts w:hint="eastAsia" w:ascii="仿宋" w:hAnsi="仿宋" w:eastAsia="仿宋" w:cs="仿宋"/>
          <w:b/>
          <w:sz w:val="24"/>
          <w:szCs w:val="24"/>
          <w:highlight w:val="none"/>
        </w:rPr>
        <w:t>2.合同标的及金额</w:t>
      </w:r>
    </w:p>
    <w:p w14:paraId="325DACFD">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bCs/>
          <w:i/>
          <w:iCs/>
          <w:sz w:val="24"/>
          <w:szCs w:val="24"/>
          <w:highlight w:val="none"/>
        </w:rPr>
      </w:pPr>
      <w:r>
        <w:rPr>
          <w:rFonts w:hint="eastAsia" w:ascii="仿宋" w:hAnsi="仿宋" w:eastAsia="仿宋" w:cs="仿宋"/>
          <w:bCs/>
          <w:sz w:val="24"/>
          <w:szCs w:val="24"/>
          <w:highlight w:val="none"/>
        </w:rPr>
        <w:t xml:space="preserve"> 合同标的及金额应与中标（成交）结果一致。乙方为履行本合同而发生的所有费用均应包含在合同价款中，甲方不再另行支付</w:t>
      </w:r>
      <w:r>
        <w:rPr>
          <w:rFonts w:hint="eastAsia" w:ascii="仿宋" w:hAnsi="仿宋" w:eastAsia="仿宋" w:cs="仿宋"/>
          <w:bCs/>
          <w:sz w:val="24"/>
          <w:szCs w:val="24"/>
          <w:highlight w:val="none"/>
          <w:lang w:val="en"/>
        </w:rPr>
        <w:t>其他</w:t>
      </w:r>
      <w:r>
        <w:rPr>
          <w:rFonts w:hint="eastAsia" w:ascii="仿宋" w:hAnsi="仿宋" w:eastAsia="仿宋" w:cs="仿宋"/>
          <w:bCs/>
          <w:sz w:val="24"/>
          <w:szCs w:val="24"/>
          <w:highlight w:val="none"/>
        </w:rPr>
        <w:t>任何费用。</w:t>
      </w:r>
    </w:p>
    <w:p w14:paraId="7DF22FFC">
      <w:pPr>
        <w:pageBreakBefore w:val="0"/>
        <w:widowControl/>
        <w:kinsoku/>
        <w:wordWrap/>
        <w:overflowPunct w:val="0"/>
        <w:topLinePunct/>
        <w:autoSpaceDE w:val="0"/>
        <w:autoSpaceDN w:val="0"/>
        <w:bidi w:val="0"/>
        <w:spacing w:beforeAutospacing="0" w:afterAutospacing="0" w:line="360" w:lineRule="auto"/>
        <w:ind w:firstLine="482" w:firstLineChars="200"/>
        <w:rPr>
          <w:rFonts w:hint="eastAsia" w:ascii="仿宋" w:hAnsi="仿宋" w:eastAsia="仿宋" w:cs="仿宋"/>
          <w:b/>
          <w:sz w:val="24"/>
          <w:szCs w:val="24"/>
          <w:highlight w:val="none"/>
        </w:rPr>
      </w:pPr>
      <w:r>
        <w:rPr>
          <w:rFonts w:hint="eastAsia" w:ascii="仿宋" w:hAnsi="仿宋" w:eastAsia="仿宋" w:cs="仿宋"/>
          <w:b/>
          <w:sz w:val="24"/>
          <w:szCs w:val="24"/>
          <w:highlight w:val="none"/>
        </w:rPr>
        <w:t>3.实施</w:t>
      </w:r>
    </w:p>
    <w:p w14:paraId="73013B4B">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（1）乙方应当在约定的时间、地点，按照约定方式履行合同。</w:t>
      </w:r>
    </w:p>
    <w:p w14:paraId="295502A4">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b/>
          <w:sz w:val="24"/>
          <w:szCs w:val="24"/>
          <w:highlight w:val="none"/>
        </w:rPr>
      </w:pPr>
      <w:r>
        <w:rPr>
          <w:rFonts w:hint="eastAsia" w:ascii="仿宋" w:hAnsi="仿宋" w:eastAsia="仿宋" w:cs="仿宋"/>
          <w:bCs/>
          <w:sz w:val="24"/>
          <w:szCs w:val="24"/>
          <w:highlight w:val="none"/>
        </w:rPr>
        <w:t>（2）风险处置措施和替代方案：</w:t>
      </w:r>
      <w:r>
        <w:rPr>
          <w:rFonts w:hint="eastAsia" w:ascii="仿宋" w:hAnsi="仿宋" w:eastAsia="仿宋" w:cs="仿宋"/>
          <w:bCs/>
          <w:color w:val="0000FF"/>
          <w:sz w:val="24"/>
          <w:szCs w:val="24"/>
          <w:highlight w:val="none"/>
          <w:u w:val="single"/>
        </w:rPr>
        <w:t xml:space="preserve"> </w:t>
      </w:r>
      <w:r>
        <w:rPr>
          <w:rFonts w:hint="eastAsia" w:ascii="仿宋" w:hAnsi="仿宋" w:eastAsia="仿宋" w:cs="仿宋"/>
          <w:bCs/>
          <w:sz w:val="24"/>
          <w:szCs w:val="24"/>
          <w:highlight w:val="none"/>
          <w:u w:val="single"/>
        </w:rPr>
        <w:t xml:space="preserve">                                  </w:t>
      </w:r>
      <w:r>
        <w:rPr>
          <w:rFonts w:hint="eastAsia" w:ascii="仿宋" w:hAnsi="仿宋" w:eastAsia="仿宋" w:cs="仿宋"/>
          <w:b/>
          <w:sz w:val="24"/>
          <w:szCs w:val="24"/>
          <w:highlight w:val="none"/>
          <w:u w:val="single"/>
        </w:rPr>
        <w:t xml:space="preserve">  </w:t>
      </w:r>
    </w:p>
    <w:p w14:paraId="23920282">
      <w:pPr>
        <w:pageBreakBefore w:val="0"/>
        <w:widowControl/>
        <w:kinsoku/>
        <w:wordWrap/>
        <w:overflowPunct w:val="0"/>
        <w:topLinePunct/>
        <w:autoSpaceDE w:val="0"/>
        <w:autoSpaceDN w:val="0"/>
        <w:bidi w:val="0"/>
        <w:spacing w:beforeAutospacing="0" w:afterAutospacing="0" w:line="360" w:lineRule="auto"/>
        <w:ind w:firstLine="482" w:firstLineChars="200"/>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4. 甲方的权利和义务</w:t>
      </w:r>
    </w:p>
    <w:p w14:paraId="411C5B79">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（1）签署合同后，甲方应确定项目负责人（或项目联系人），负责与本合同有关的事务。甲方有权对乙方的履约行为进行检查，并及时确认乙方提交的事项。甲方应当配合乙方完成相关项目实施工作。</w:t>
      </w:r>
    </w:p>
    <w:p w14:paraId="37F76A46">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（2）甲方有权要求乙方按时提交各阶段有关安排计划，并有权定期核对乙方提供货物数量、规格、质量等内容。甲方有权督促乙方工作并要求乙方更换不符合要求的货物。</w:t>
      </w:r>
    </w:p>
    <w:p w14:paraId="731D5148">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（3） 甲方有权要求乙方对缺陷部分予以修复，并按合同约定享有货物保修及其他合同约定的权利。</w:t>
      </w:r>
    </w:p>
    <w:p w14:paraId="629B7C6C">
      <w:pPr>
        <w:pageBreakBefore w:val="0"/>
        <w:widowControl/>
        <w:kinsoku/>
        <w:wordWrap/>
        <w:overflowPunct w:val="0"/>
        <w:topLinePunct/>
        <w:autoSpaceDE w:val="0"/>
        <w:autoSpaceDN w:val="0"/>
        <w:bidi w:val="0"/>
        <w:spacing w:beforeAutospacing="0" w:afterAutospacing="0" w:line="360" w:lineRule="auto"/>
        <w:ind w:firstLine="482" w:firstLineChars="200"/>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5. 乙方的权利和义务</w:t>
      </w:r>
    </w:p>
    <w:p w14:paraId="044C3B6C">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（1）签署合同后，乙方应确定项目负责人（或项目联系人），负责与本合同有关的事务。</w:t>
      </w:r>
    </w:p>
    <w:p w14:paraId="36C3B6EE">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2）乙方应按照合同要求履约，充分合理安排，确保提供的货物及相关服务符合合同有关要求。接受项目行业管理部门及政府有关部门的指导，配合甲方的履约检查及验收，并负责项目实施过程中的所有协调工作。</w:t>
      </w:r>
    </w:p>
    <w:p w14:paraId="75F66CF3">
      <w:pPr>
        <w:pStyle w:val="3"/>
        <w:pageBreakBefore w:val="0"/>
        <w:widowControl/>
        <w:kinsoku/>
        <w:wordWrap/>
        <w:overflowPunct w:val="0"/>
        <w:topLinePunct/>
        <w:autoSpaceDE w:val="0"/>
        <w:autoSpaceDN w:val="0"/>
        <w:bidi w:val="0"/>
        <w:spacing w:beforeAutospacing="0" w:after="0" w:afterAutospacing="0"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color w:val="auto"/>
          <w:sz w:val="24"/>
          <w:szCs w:val="24"/>
          <w:highlight w:val="none"/>
        </w:rPr>
        <w:t>（3）乙方有权根据合同约定向甲方收取合同价款。</w:t>
      </w:r>
    </w:p>
    <w:p w14:paraId="1A2DCBA1">
      <w:pPr>
        <w:pStyle w:val="3"/>
        <w:pageBreakBefore w:val="0"/>
        <w:widowControl/>
        <w:kinsoku/>
        <w:wordWrap/>
        <w:overflowPunct w:val="0"/>
        <w:topLinePunct/>
        <w:autoSpaceDE w:val="0"/>
        <w:autoSpaceDN w:val="0"/>
        <w:bidi w:val="0"/>
        <w:spacing w:beforeAutospacing="0" w:after="0" w:afterAutospacing="0"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（4）国家法律法规规定应由乙方承担的其他义务和责任。</w:t>
      </w:r>
    </w:p>
    <w:p w14:paraId="591DB9F6">
      <w:pPr>
        <w:pageBreakBefore w:val="0"/>
        <w:widowControl/>
        <w:kinsoku/>
        <w:wordWrap/>
        <w:overflowPunct w:val="0"/>
        <w:topLinePunct/>
        <w:autoSpaceDE w:val="0"/>
        <w:autoSpaceDN w:val="0"/>
        <w:bidi w:val="0"/>
        <w:spacing w:beforeAutospacing="0" w:afterAutospacing="0" w:line="360" w:lineRule="auto"/>
        <w:ind w:firstLine="482" w:firstLineChars="200"/>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6．装运通知</w:t>
      </w:r>
    </w:p>
    <w:p w14:paraId="189A185F">
      <w:pPr>
        <w:keepNext w:val="0"/>
        <w:keepLines w:val="0"/>
        <w:pageBreakBefore w:val="0"/>
        <w:widowControl/>
        <w:kinsoku/>
        <w:wordWrap/>
        <w:overflowPunct w:val="0"/>
        <w:topLinePunct/>
        <w:autoSpaceDE w:val="0"/>
        <w:autoSpaceDN w:val="0"/>
        <w:bidi w:val="0"/>
        <w:adjustRightInd w:val="0"/>
        <w:snapToGrid w:val="0"/>
        <w:spacing w:beforeAutospacing="0" w:afterAutospacing="0" w:line="360" w:lineRule="auto"/>
        <w:ind w:firstLine="480" w:firstLineChars="200"/>
        <w:textAlignment w:val="baseline"/>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现场交货或工厂交货条件下的货物（含软件及相关服务），在乙方已通知甲方货物（含软件及相关服务）已备妥待运输后 2 4小时之内，乙方应将详细交货清单一式六份包括合同号、货物（含软件及相关服务）名称、规格、数量、总毛重、总体积（立方米）、包装箱件数和每个包装箱的尺寸（长X宽X高）、单价、运输工具名</w:t>
      </w:r>
      <w:r>
        <w:rPr>
          <w:rFonts w:hint="eastAsia" w:ascii="仿宋" w:hAnsi="仿宋" w:eastAsia="仿宋" w:cs="仿宋"/>
          <w:bCs/>
          <w:color w:val="auto"/>
          <w:sz w:val="24"/>
          <w:szCs w:val="24"/>
          <w:highlight w:val="none"/>
          <w:lang w:eastAsia="zh-CN"/>
        </w:rPr>
        <w:t>称和</w:t>
      </w:r>
      <w:r>
        <w:rPr>
          <w:rFonts w:hint="eastAsia" w:ascii="仿宋" w:hAnsi="仿宋" w:eastAsia="仿宋" w:cs="仿宋"/>
          <w:bCs/>
          <w:color w:val="auto"/>
          <w:sz w:val="24"/>
          <w:szCs w:val="24"/>
          <w:highlight w:val="none"/>
        </w:rPr>
        <w:t>总价、启运日期和备妥待交日期以及对货物（含软件及相关服务）在运输和仓储的特殊要求和注意事项通知甲方</w:t>
      </w:r>
      <w:r>
        <w:rPr>
          <w:rFonts w:hint="eastAsia" w:ascii="仿宋" w:hAnsi="仿宋" w:eastAsia="仿宋" w:cs="仿宋"/>
          <w:bCs/>
          <w:sz w:val="24"/>
          <w:szCs w:val="24"/>
          <w:highlight w:val="none"/>
        </w:rPr>
        <w:t>，并提示货物运输装卸的注意事项</w:t>
      </w:r>
      <w:r>
        <w:rPr>
          <w:rFonts w:hint="eastAsia" w:ascii="仿宋" w:hAnsi="仿宋" w:eastAsia="仿宋" w:cs="仿宋"/>
          <w:bCs/>
          <w:color w:val="auto"/>
          <w:sz w:val="24"/>
          <w:szCs w:val="24"/>
          <w:highlight w:val="none"/>
        </w:rPr>
        <w:t>。</w:t>
      </w:r>
    </w:p>
    <w:p w14:paraId="56720195">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如因乙方延误将上述内容用电报、传真或电传通知甲方，由此引起的一切损失应由乙方负担。</w:t>
      </w:r>
    </w:p>
    <w:p w14:paraId="400F15B8">
      <w:pPr>
        <w:pageBreakBefore w:val="0"/>
        <w:widowControl/>
        <w:kinsoku/>
        <w:wordWrap/>
        <w:overflowPunct w:val="0"/>
        <w:topLinePunct/>
        <w:autoSpaceDE w:val="0"/>
        <w:autoSpaceDN w:val="0"/>
        <w:bidi w:val="0"/>
        <w:spacing w:beforeAutospacing="0" w:afterAutospacing="0" w:line="360" w:lineRule="auto"/>
        <w:ind w:firstLine="482" w:firstLineChars="200"/>
        <w:rPr>
          <w:rFonts w:hint="eastAsia" w:ascii="仿宋" w:hAnsi="仿宋" w:eastAsia="仿宋" w:cs="仿宋"/>
          <w:b/>
          <w:bCs/>
          <w:sz w:val="24"/>
          <w:szCs w:val="24"/>
          <w:highlight w:val="none"/>
        </w:rPr>
      </w:pPr>
      <w:r>
        <w:rPr>
          <w:rFonts w:hint="eastAsia" w:ascii="仿宋" w:hAnsi="仿宋" w:eastAsia="仿宋" w:cs="仿宋"/>
          <w:b/>
          <w:color w:val="auto"/>
          <w:sz w:val="24"/>
          <w:szCs w:val="24"/>
          <w:highlight w:val="none"/>
        </w:rPr>
        <w:t>7</w:t>
      </w:r>
      <w:r>
        <w:rPr>
          <w:rFonts w:hint="eastAsia" w:ascii="仿宋" w:hAnsi="仿宋" w:eastAsia="仿宋" w:cs="仿宋"/>
          <w:b/>
          <w:bCs/>
          <w:sz w:val="24"/>
          <w:szCs w:val="24"/>
          <w:highlight w:val="none"/>
        </w:rPr>
        <w:t>. 货物包装、运输、保险和交付要求</w:t>
      </w:r>
    </w:p>
    <w:p w14:paraId="00E44C31">
      <w:pPr>
        <w:pageBreakBefore w:val="0"/>
        <w:widowControl/>
        <w:kinsoku/>
        <w:wordWrap/>
        <w:overflowPunct w:val="0"/>
        <w:topLinePunct/>
        <w:autoSpaceDE w:val="0"/>
        <w:autoSpaceDN w:val="0"/>
        <w:bidi w:val="0"/>
        <w:spacing w:beforeAutospacing="0" w:afterAutospacing="0" w:line="360" w:lineRule="auto"/>
        <w:ind w:firstLine="480" w:firstLineChars="200"/>
        <w:rPr>
          <w:rFonts w:ascii="仿宋" w:hAnsi="仿宋" w:eastAsia="仿宋" w:cs="仿宋"/>
          <w:bCs/>
          <w:color w:val="auto"/>
          <w:sz w:val="24"/>
          <w:szCs w:val="24"/>
          <w:highlight w:val="none"/>
        </w:rPr>
      </w:pPr>
      <w:r>
        <w:rPr>
          <w:rFonts w:hint="eastAsia" w:ascii="仿宋" w:hAnsi="仿宋" w:eastAsia="仿宋" w:cs="仿宋"/>
          <w:bCs/>
          <w:sz w:val="24"/>
          <w:szCs w:val="24"/>
          <w:highlight w:val="none"/>
        </w:rPr>
        <w:t>（1） 本合同涉及商品包装、快递包装的，</w:t>
      </w:r>
      <w:r>
        <w:rPr>
          <w:rFonts w:hint="eastAsia" w:ascii="仿宋" w:hAnsi="仿宋" w:eastAsia="仿宋" w:cs="仿宋"/>
          <w:bCs/>
          <w:color w:val="auto"/>
          <w:sz w:val="24"/>
          <w:szCs w:val="24"/>
          <w:highlight w:val="none"/>
        </w:rPr>
        <w:t>乙方提供的全部货物（含软件及相关服务），均应采用相应的标准保护措施进行包装，</w:t>
      </w:r>
      <w:r>
        <w:rPr>
          <w:rFonts w:hint="eastAsia" w:ascii="仿宋" w:hAnsi="仿宋" w:eastAsia="仿宋" w:cs="仿宋"/>
          <w:bCs/>
          <w:sz w:val="24"/>
          <w:szCs w:val="24"/>
          <w:highlight w:val="none"/>
        </w:rPr>
        <w:t>乙方提</w:t>
      </w:r>
      <w:r>
        <w:rPr>
          <w:rFonts w:hint="eastAsia" w:ascii="仿宋" w:hAnsi="仿宋" w:eastAsia="仿宋" w:cs="仿宋"/>
          <w:bCs/>
          <w:sz w:val="24"/>
          <w:szCs w:val="24"/>
          <w:highlight w:val="none"/>
          <w:lang w:eastAsia="zh-CN"/>
        </w:rPr>
        <w:t>供的</w:t>
      </w:r>
      <w:r>
        <w:rPr>
          <w:rFonts w:hint="eastAsia" w:ascii="仿宋" w:hAnsi="仿宋" w:eastAsia="仿宋" w:cs="仿宋"/>
          <w:bCs/>
          <w:sz w:val="24"/>
          <w:szCs w:val="24"/>
          <w:highlight w:val="none"/>
        </w:rPr>
        <w:t>产品及相关快递服务</w:t>
      </w:r>
      <w:r>
        <w:rPr>
          <w:rFonts w:hint="eastAsia" w:ascii="仿宋" w:hAnsi="仿宋" w:eastAsia="仿宋" w:cs="仿宋"/>
          <w:bCs/>
          <w:sz w:val="24"/>
          <w:szCs w:val="24"/>
          <w:highlight w:val="none"/>
          <w:lang w:eastAsia="zh-CN"/>
        </w:rPr>
        <w:t>涉及</w:t>
      </w:r>
      <w:r>
        <w:rPr>
          <w:rFonts w:hint="eastAsia" w:ascii="仿宋" w:hAnsi="仿宋" w:eastAsia="仿宋" w:cs="仿宋"/>
          <w:bCs/>
          <w:sz w:val="24"/>
          <w:szCs w:val="24"/>
          <w:highlight w:val="none"/>
        </w:rPr>
        <w:t>具体包装要求的，应不低于《商品包装政府采购需求标准（试行）》《快递包装政府采购需求标准（试行）》标准，并作为履约验收的内容，必要时甲方可以要求乙方在履约验收环节出具检测报告。</w:t>
      </w:r>
      <w:r>
        <w:rPr>
          <w:rFonts w:hint="eastAsia" w:ascii="仿宋" w:hAnsi="仿宋" w:eastAsia="仿宋" w:cs="仿宋"/>
          <w:bCs/>
          <w:color w:val="auto"/>
          <w:sz w:val="24"/>
          <w:szCs w:val="24"/>
          <w:highlight w:val="none"/>
        </w:rPr>
        <w:t>使包装适应于远距离运输、防潮、防震、防锈和</w:t>
      </w:r>
      <w:r>
        <w:rPr>
          <w:rFonts w:hint="eastAsia" w:ascii="仿宋" w:hAnsi="仿宋" w:eastAsia="仿宋" w:cs="仿宋"/>
          <w:bCs/>
          <w:sz w:val="24"/>
          <w:szCs w:val="24"/>
          <w:highlight w:val="none"/>
        </w:rPr>
        <w:t>防野蛮装卸</w:t>
      </w:r>
      <w:r>
        <w:rPr>
          <w:rFonts w:hint="eastAsia" w:ascii="仿宋" w:hAnsi="仿宋" w:eastAsia="仿宋" w:cs="仿宋"/>
          <w:bCs/>
          <w:color w:val="auto"/>
          <w:sz w:val="24"/>
          <w:szCs w:val="24"/>
          <w:highlight w:val="none"/>
        </w:rPr>
        <w:t>，确保货物（含软件及相关服务）安全无损运抵</w:t>
      </w:r>
      <w:r>
        <w:rPr>
          <w:rFonts w:hint="eastAsia" w:ascii="仿宋" w:hAnsi="仿宋" w:eastAsia="仿宋" w:cs="仿宋"/>
          <w:bCs/>
          <w:sz w:val="24"/>
          <w:szCs w:val="24"/>
          <w:highlight w:val="none"/>
        </w:rPr>
        <w:t>约定的指定</w:t>
      </w:r>
      <w:r>
        <w:rPr>
          <w:rFonts w:hint="eastAsia" w:ascii="仿宋" w:hAnsi="仿宋" w:eastAsia="仿宋" w:cs="仿宋"/>
          <w:bCs/>
          <w:color w:val="auto"/>
          <w:sz w:val="24"/>
          <w:szCs w:val="24"/>
          <w:highlight w:val="none"/>
        </w:rPr>
        <w:t>现场。由于包装不善所引起的货物（含软件及相关服务）锈蚀、损坏和损失均由乙方承担。 如果货物（含软件及相关服务）单件重量在两吨或两吨以上，乙方应在每件包装箱的两侧用中文和适当的运输标志标明“重心”和“吊装点”，以便装卸和搬运。根据货物（含软件及相关服务）的特点和运输的不同要求，乙方应在包装箱上清楚地标有</w:t>
      </w:r>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rPr>
        <w:t>小心轻放</w:t>
      </w:r>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rPr>
        <w:t>勿倒置”“防潮”等字样和其他适当的标记。</w:t>
      </w:r>
    </w:p>
    <w:p w14:paraId="0480426E">
      <w:pPr>
        <w:pageBreakBefore w:val="0"/>
        <w:widowControl/>
        <w:kinsoku/>
        <w:wordWrap/>
        <w:overflowPunct w:val="0"/>
        <w:topLinePunct/>
        <w:autoSpaceDE w:val="0"/>
        <w:autoSpaceDN w:val="0"/>
        <w:bidi w:val="0"/>
        <w:spacing w:beforeAutospacing="0" w:afterAutospacing="0" w:line="360" w:lineRule="auto"/>
        <w:ind w:firstLine="480" w:firstLineChars="200"/>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每件包装箱内应附一份详细装箱单和质量合格证。</w:t>
      </w:r>
    </w:p>
    <w:p w14:paraId="43CB9940">
      <w:pPr>
        <w:pageBreakBefore w:val="0"/>
        <w:widowControl/>
        <w:kinsoku/>
        <w:wordWrap/>
        <w:overflowPunct w:val="0"/>
        <w:topLinePunct/>
        <w:autoSpaceDE w:val="0"/>
        <w:autoSpaceDN w:val="0"/>
        <w:bidi w:val="0"/>
        <w:spacing w:beforeAutospacing="0" w:afterAutospacing="0" w:line="360" w:lineRule="auto"/>
        <w:ind w:firstLine="480" w:firstLineChars="200"/>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（2）装运标志</w:t>
      </w:r>
    </w:p>
    <w:p w14:paraId="1A4EE7C4">
      <w:pPr>
        <w:pageBreakBefore w:val="0"/>
        <w:widowControl/>
        <w:kinsoku/>
        <w:wordWrap/>
        <w:overflowPunct w:val="0"/>
        <w:topLinePunct/>
        <w:autoSpaceDE w:val="0"/>
        <w:autoSpaceDN w:val="0"/>
        <w:bidi w:val="0"/>
        <w:spacing w:beforeAutospacing="0" w:afterAutospacing="0" w:line="360" w:lineRule="auto"/>
        <w:ind w:firstLine="480" w:firstLineChars="200"/>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乙方应在每一包装箱邻接的四侧用不褪色的油漆以醒目的中文字样做出下列标记：</w:t>
      </w:r>
    </w:p>
    <w:p w14:paraId="69963D94">
      <w:pPr>
        <w:pageBreakBefore w:val="0"/>
        <w:widowControl/>
        <w:kinsoku/>
        <w:wordWrap/>
        <w:overflowPunct w:val="0"/>
        <w:topLinePunct/>
        <w:autoSpaceDE w:val="0"/>
        <w:autoSpaceDN w:val="0"/>
        <w:bidi w:val="0"/>
        <w:spacing w:beforeAutospacing="0" w:afterAutospacing="0" w:line="360" w:lineRule="auto"/>
        <w:ind w:firstLine="480" w:firstLineChars="200"/>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①收货人</w:t>
      </w:r>
    </w:p>
    <w:p w14:paraId="7FD77379">
      <w:pPr>
        <w:pageBreakBefore w:val="0"/>
        <w:widowControl/>
        <w:kinsoku/>
        <w:wordWrap/>
        <w:overflowPunct w:val="0"/>
        <w:topLinePunct/>
        <w:autoSpaceDE w:val="0"/>
        <w:autoSpaceDN w:val="0"/>
        <w:bidi w:val="0"/>
        <w:spacing w:beforeAutospacing="0" w:afterAutospacing="0" w:line="360" w:lineRule="auto"/>
        <w:ind w:firstLine="480" w:firstLineChars="200"/>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②合同号</w:t>
      </w:r>
    </w:p>
    <w:p w14:paraId="64A1C5A4">
      <w:pPr>
        <w:pageBreakBefore w:val="0"/>
        <w:widowControl/>
        <w:kinsoku/>
        <w:wordWrap/>
        <w:overflowPunct w:val="0"/>
        <w:topLinePunct/>
        <w:autoSpaceDE w:val="0"/>
        <w:autoSpaceDN w:val="0"/>
        <w:bidi w:val="0"/>
        <w:spacing w:beforeAutospacing="0" w:afterAutospacing="0" w:line="360" w:lineRule="auto"/>
        <w:ind w:firstLine="480" w:firstLineChars="200"/>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③装运标志</w:t>
      </w:r>
    </w:p>
    <w:p w14:paraId="36A8BC87">
      <w:pPr>
        <w:pageBreakBefore w:val="0"/>
        <w:widowControl/>
        <w:kinsoku/>
        <w:wordWrap/>
        <w:overflowPunct w:val="0"/>
        <w:topLinePunct/>
        <w:autoSpaceDE w:val="0"/>
        <w:autoSpaceDN w:val="0"/>
        <w:bidi w:val="0"/>
        <w:spacing w:beforeAutospacing="0" w:afterAutospacing="0" w:line="360" w:lineRule="auto"/>
        <w:ind w:firstLine="480" w:firstLineChars="200"/>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fldChar w:fldCharType="begin"/>
      </w:r>
      <w:r>
        <w:rPr>
          <w:rFonts w:hint="eastAsia" w:ascii="仿宋" w:hAnsi="仿宋" w:eastAsia="仿宋" w:cs="仿宋"/>
          <w:bCs/>
          <w:color w:val="auto"/>
          <w:sz w:val="24"/>
          <w:szCs w:val="24"/>
          <w:highlight w:val="none"/>
        </w:rPr>
        <w:instrText xml:space="preserve"> = 4 \* GB3 \* MERGEFORMAT </w:instrText>
      </w:r>
      <w:r>
        <w:rPr>
          <w:rFonts w:hint="eastAsia" w:ascii="仿宋" w:hAnsi="仿宋" w:eastAsia="仿宋" w:cs="仿宋"/>
          <w:bCs/>
          <w:color w:val="auto"/>
          <w:sz w:val="24"/>
          <w:szCs w:val="24"/>
          <w:highlight w:val="none"/>
        </w:rPr>
        <w:fldChar w:fldCharType="separate"/>
      </w:r>
      <w:r>
        <w:rPr>
          <w:rFonts w:hint="eastAsia" w:ascii="仿宋" w:hAnsi="仿宋" w:eastAsia="仿宋" w:cs="仿宋"/>
          <w:bCs/>
          <w:sz w:val="24"/>
          <w:szCs w:val="24"/>
          <w:highlight w:val="none"/>
        </w:rPr>
        <w:t>④</w:t>
      </w:r>
      <w:r>
        <w:rPr>
          <w:rFonts w:hint="eastAsia" w:ascii="仿宋" w:hAnsi="仿宋" w:eastAsia="仿宋" w:cs="仿宋"/>
          <w:bCs/>
          <w:color w:val="auto"/>
          <w:sz w:val="24"/>
          <w:szCs w:val="24"/>
          <w:highlight w:val="none"/>
        </w:rPr>
        <w:fldChar w:fldCharType="end"/>
      </w:r>
      <w:r>
        <w:rPr>
          <w:rFonts w:hint="eastAsia" w:ascii="仿宋" w:hAnsi="仿宋" w:eastAsia="仿宋" w:cs="仿宋"/>
          <w:bCs/>
          <w:color w:val="auto"/>
          <w:sz w:val="24"/>
          <w:szCs w:val="24"/>
          <w:highlight w:val="none"/>
        </w:rPr>
        <w:t>收货人代号</w:t>
      </w:r>
    </w:p>
    <w:p w14:paraId="52BB13BD">
      <w:pPr>
        <w:pageBreakBefore w:val="0"/>
        <w:widowControl/>
        <w:kinsoku/>
        <w:wordWrap/>
        <w:overflowPunct w:val="0"/>
        <w:topLinePunct/>
        <w:autoSpaceDE w:val="0"/>
        <w:autoSpaceDN w:val="0"/>
        <w:bidi w:val="0"/>
        <w:spacing w:beforeAutospacing="0" w:afterAutospacing="0" w:line="360" w:lineRule="auto"/>
        <w:ind w:firstLine="480" w:firstLineChars="200"/>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fldChar w:fldCharType="begin"/>
      </w:r>
      <w:r>
        <w:rPr>
          <w:rFonts w:hint="eastAsia" w:ascii="仿宋" w:hAnsi="仿宋" w:eastAsia="仿宋" w:cs="仿宋"/>
          <w:bCs/>
          <w:color w:val="auto"/>
          <w:sz w:val="24"/>
          <w:szCs w:val="24"/>
          <w:highlight w:val="none"/>
        </w:rPr>
        <w:instrText xml:space="preserve"> = 5 \* GB3 \* MERGEFORMAT </w:instrText>
      </w:r>
      <w:r>
        <w:rPr>
          <w:rFonts w:hint="eastAsia" w:ascii="仿宋" w:hAnsi="仿宋" w:eastAsia="仿宋" w:cs="仿宋"/>
          <w:bCs/>
          <w:color w:val="auto"/>
          <w:sz w:val="24"/>
          <w:szCs w:val="24"/>
          <w:highlight w:val="none"/>
        </w:rPr>
        <w:fldChar w:fldCharType="separate"/>
      </w:r>
      <w:r>
        <w:rPr>
          <w:rFonts w:hint="eastAsia" w:ascii="仿宋" w:hAnsi="仿宋" w:eastAsia="仿宋" w:cs="仿宋"/>
          <w:bCs/>
          <w:sz w:val="24"/>
          <w:szCs w:val="24"/>
          <w:highlight w:val="none"/>
        </w:rPr>
        <w:t>⑤</w:t>
      </w:r>
      <w:r>
        <w:rPr>
          <w:rFonts w:hint="eastAsia" w:ascii="仿宋" w:hAnsi="仿宋" w:eastAsia="仿宋" w:cs="仿宋"/>
          <w:bCs/>
          <w:color w:val="auto"/>
          <w:sz w:val="24"/>
          <w:szCs w:val="24"/>
          <w:highlight w:val="none"/>
        </w:rPr>
        <w:fldChar w:fldCharType="end"/>
      </w:r>
      <w:r>
        <w:rPr>
          <w:rFonts w:hint="eastAsia" w:ascii="仿宋" w:hAnsi="仿宋" w:eastAsia="仿宋" w:cs="仿宋"/>
          <w:bCs/>
          <w:color w:val="auto"/>
          <w:sz w:val="24"/>
          <w:szCs w:val="24"/>
          <w:highlight w:val="none"/>
        </w:rPr>
        <w:t>目的地</w:t>
      </w:r>
    </w:p>
    <w:p w14:paraId="0EAA8555">
      <w:pPr>
        <w:pageBreakBefore w:val="0"/>
        <w:widowControl/>
        <w:kinsoku/>
        <w:wordWrap/>
        <w:overflowPunct w:val="0"/>
        <w:topLinePunct/>
        <w:autoSpaceDE w:val="0"/>
        <w:autoSpaceDN w:val="0"/>
        <w:bidi w:val="0"/>
        <w:spacing w:beforeAutospacing="0" w:afterAutospacing="0" w:line="360" w:lineRule="auto"/>
        <w:ind w:firstLine="480" w:firstLineChars="200"/>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fldChar w:fldCharType="begin"/>
      </w:r>
      <w:r>
        <w:rPr>
          <w:rFonts w:hint="eastAsia" w:ascii="仿宋" w:hAnsi="仿宋" w:eastAsia="仿宋" w:cs="仿宋"/>
          <w:bCs/>
          <w:color w:val="auto"/>
          <w:sz w:val="24"/>
          <w:szCs w:val="24"/>
          <w:highlight w:val="none"/>
        </w:rPr>
        <w:instrText xml:space="preserve"> = 6 \* GB3 \* MERGEFORMAT </w:instrText>
      </w:r>
      <w:r>
        <w:rPr>
          <w:rFonts w:hint="eastAsia" w:ascii="仿宋" w:hAnsi="仿宋" w:eastAsia="仿宋" w:cs="仿宋"/>
          <w:bCs/>
          <w:color w:val="auto"/>
          <w:sz w:val="24"/>
          <w:szCs w:val="24"/>
          <w:highlight w:val="none"/>
        </w:rPr>
        <w:fldChar w:fldCharType="separate"/>
      </w:r>
      <w:r>
        <w:rPr>
          <w:rFonts w:hint="eastAsia" w:ascii="仿宋" w:hAnsi="仿宋" w:eastAsia="仿宋" w:cs="仿宋"/>
          <w:bCs/>
          <w:sz w:val="24"/>
          <w:szCs w:val="24"/>
          <w:highlight w:val="none"/>
        </w:rPr>
        <w:t>⑥</w:t>
      </w:r>
      <w:r>
        <w:rPr>
          <w:rFonts w:hint="eastAsia" w:ascii="仿宋" w:hAnsi="仿宋" w:eastAsia="仿宋" w:cs="仿宋"/>
          <w:bCs/>
          <w:color w:val="auto"/>
          <w:sz w:val="24"/>
          <w:szCs w:val="24"/>
          <w:highlight w:val="none"/>
        </w:rPr>
        <w:fldChar w:fldCharType="end"/>
      </w:r>
      <w:r>
        <w:rPr>
          <w:rFonts w:hint="eastAsia" w:ascii="仿宋" w:hAnsi="仿宋" w:eastAsia="仿宋" w:cs="仿宋"/>
          <w:bCs/>
          <w:color w:val="auto"/>
          <w:sz w:val="24"/>
          <w:szCs w:val="24"/>
          <w:highlight w:val="none"/>
        </w:rPr>
        <w:t>货物（含软件及相关服务）名称、品目号和箱号</w:t>
      </w:r>
    </w:p>
    <w:p w14:paraId="05308156">
      <w:pPr>
        <w:pageBreakBefore w:val="0"/>
        <w:widowControl/>
        <w:kinsoku/>
        <w:wordWrap/>
        <w:overflowPunct w:val="0"/>
        <w:topLinePunct/>
        <w:autoSpaceDE w:val="0"/>
        <w:autoSpaceDN w:val="0"/>
        <w:bidi w:val="0"/>
        <w:spacing w:beforeAutospacing="0" w:afterAutospacing="0" w:line="360" w:lineRule="auto"/>
        <w:ind w:firstLine="480" w:firstLineChars="200"/>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fldChar w:fldCharType="begin"/>
      </w:r>
      <w:r>
        <w:rPr>
          <w:rFonts w:hint="eastAsia" w:ascii="仿宋" w:hAnsi="仿宋" w:eastAsia="仿宋" w:cs="仿宋"/>
          <w:bCs/>
          <w:color w:val="auto"/>
          <w:sz w:val="24"/>
          <w:szCs w:val="24"/>
          <w:highlight w:val="none"/>
        </w:rPr>
        <w:instrText xml:space="preserve"> = 7 \* GB3 \* MERGEFORMAT </w:instrText>
      </w:r>
      <w:r>
        <w:rPr>
          <w:rFonts w:hint="eastAsia" w:ascii="仿宋" w:hAnsi="仿宋" w:eastAsia="仿宋" w:cs="仿宋"/>
          <w:bCs/>
          <w:color w:val="auto"/>
          <w:sz w:val="24"/>
          <w:szCs w:val="24"/>
          <w:highlight w:val="none"/>
        </w:rPr>
        <w:fldChar w:fldCharType="separate"/>
      </w:r>
      <w:r>
        <w:rPr>
          <w:rFonts w:hint="eastAsia" w:ascii="仿宋" w:hAnsi="仿宋" w:eastAsia="仿宋" w:cs="仿宋"/>
          <w:bCs/>
          <w:sz w:val="24"/>
          <w:szCs w:val="24"/>
          <w:highlight w:val="none"/>
        </w:rPr>
        <w:t>⑦</w:t>
      </w:r>
      <w:r>
        <w:rPr>
          <w:rFonts w:hint="eastAsia" w:ascii="仿宋" w:hAnsi="仿宋" w:eastAsia="仿宋" w:cs="仿宋"/>
          <w:bCs/>
          <w:color w:val="auto"/>
          <w:sz w:val="24"/>
          <w:szCs w:val="24"/>
          <w:highlight w:val="none"/>
        </w:rPr>
        <w:fldChar w:fldCharType="end"/>
      </w:r>
      <w:r>
        <w:rPr>
          <w:rFonts w:hint="eastAsia" w:ascii="仿宋" w:hAnsi="仿宋" w:eastAsia="仿宋" w:cs="仿宋"/>
          <w:bCs/>
          <w:color w:val="auto"/>
          <w:sz w:val="24"/>
          <w:szCs w:val="24"/>
          <w:highlight w:val="none"/>
        </w:rPr>
        <w:t>毛重／净重</w:t>
      </w:r>
    </w:p>
    <w:p w14:paraId="36F985BF">
      <w:pPr>
        <w:pageBreakBefore w:val="0"/>
        <w:widowControl/>
        <w:kinsoku/>
        <w:wordWrap/>
        <w:overflowPunct w:val="0"/>
        <w:topLinePunct/>
        <w:autoSpaceDE w:val="0"/>
        <w:autoSpaceDN w:val="0"/>
        <w:bidi w:val="0"/>
        <w:spacing w:beforeAutospacing="0" w:afterAutospacing="0" w:line="360" w:lineRule="auto"/>
        <w:ind w:firstLine="480" w:firstLineChars="200"/>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fldChar w:fldCharType="begin"/>
      </w:r>
      <w:r>
        <w:rPr>
          <w:rFonts w:hint="eastAsia" w:ascii="仿宋" w:hAnsi="仿宋" w:eastAsia="仿宋" w:cs="仿宋"/>
          <w:bCs/>
          <w:color w:val="auto"/>
          <w:sz w:val="24"/>
          <w:szCs w:val="24"/>
          <w:highlight w:val="none"/>
        </w:rPr>
        <w:instrText xml:space="preserve"> = 8 \* GB3 \* MERGEFORMAT </w:instrText>
      </w:r>
      <w:r>
        <w:rPr>
          <w:rFonts w:hint="eastAsia" w:ascii="仿宋" w:hAnsi="仿宋" w:eastAsia="仿宋" w:cs="仿宋"/>
          <w:bCs/>
          <w:color w:val="auto"/>
          <w:sz w:val="24"/>
          <w:szCs w:val="24"/>
          <w:highlight w:val="none"/>
        </w:rPr>
        <w:fldChar w:fldCharType="separate"/>
      </w:r>
      <w:r>
        <w:rPr>
          <w:rFonts w:hint="eastAsia" w:ascii="仿宋" w:hAnsi="仿宋" w:eastAsia="仿宋" w:cs="仿宋"/>
          <w:bCs/>
          <w:sz w:val="24"/>
          <w:szCs w:val="24"/>
          <w:highlight w:val="none"/>
        </w:rPr>
        <w:t>⑧</w:t>
      </w:r>
      <w:r>
        <w:rPr>
          <w:rFonts w:hint="eastAsia" w:ascii="仿宋" w:hAnsi="仿宋" w:eastAsia="仿宋" w:cs="仿宋"/>
          <w:bCs/>
          <w:color w:val="auto"/>
          <w:sz w:val="24"/>
          <w:szCs w:val="24"/>
          <w:highlight w:val="none"/>
        </w:rPr>
        <w:fldChar w:fldCharType="end"/>
      </w:r>
      <w:r>
        <w:rPr>
          <w:rFonts w:hint="eastAsia" w:ascii="仿宋" w:hAnsi="仿宋" w:eastAsia="仿宋" w:cs="仿宋"/>
          <w:bCs/>
          <w:color w:val="auto"/>
          <w:sz w:val="24"/>
          <w:szCs w:val="24"/>
          <w:highlight w:val="none"/>
        </w:rPr>
        <w:t>尺寸（长X宽X高，以厘米计）</w:t>
      </w:r>
    </w:p>
    <w:p w14:paraId="78F3DC16">
      <w:pPr>
        <w:pageBreakBefore w:val="0"/>
        <w:widowControl/>
        <w:kinsoku/>
        <w:wordWrap/>
        <w:overflowPunct w:val="0"/>
        <w:topLinePunct/>
        <w:autoSpaceDE w:val="0"/>
        <w:autoSpaceDN w:val="0"/>
        <w:bidi w:val="0"/>
        <w:spacing w:beforeAutospacing="0" w:afterAutospacing="0" w:line="360" w:lineRule="auto"/>
        <w:ind w:firstLine="480" w:firstLineChars="200"/>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因缺少装运标志或者装运标志不明确导致货物在运输、装卸过程中产生的损失，乙方应承担相应的过错责任。</w:t>
      </w:r>
    </w:p>
    <w:p w14:paraId="2EE39256">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（3）乙方负责办理将货物运抵本合同规定的交货地点，并装卸、交付至甲方的一切运输事项，相关费用应包含在合同价款中。</w:t>
      </w:r>
    </w:p>
    <w:p w14:paraId="1ECC02BC">
      <w:pPr>
        <w:pageBreakBefore w:val="0"/>
        <w:widowControl/>
        <w:kinsoku/>
        <w:wordWrap/>
        <w:overflowPunct w:val="0"/>
        <w:topLinePunct/>
        <w:autoSpaceDE w:val="0"/>
        <w:autoSpaceDN w:val="0"/>
        <w:bidi w:val="0"/>
        <w:spacing w:beforeAutospacing="0" w:afterAutospacing="0" w:line="360" w:lineRule="auto"/>
        <w:ind w:firstLine="480" w:firstLineChars="200"/>
        <w:rPr>
          <w:rFonts w:ascii="仿宋" w:hAnsi="仿宋" w:eastAsia="仿宋" w:cs="仿宋"/>
          <w:bCs/>
          <w:color w:val="auto"/>
          <w:sz w:val="24"/>
          <w:szCs w:val="24"/>
          <w:highlight w:val="none"/>
        </w:rPr>
      </w:pPr>
      <w:r>
        <w:rPr>
          <w:rFonts w:hint="eastAsia" w:ascii="仿宋" w:hAnsi="仿宋" w:eastAsia="仿宋" w:cs="仿宋"/>
          <w:bCs/>
          <w:sz w:val="24"/>
          <w:szCs w:val="24"/>
          <w:highlight w:val="none"/>
        </w:rPr>
        <w:t xml:space="preserve">（4） </w:t>
      </w:r>
      <w:r>
        <w:rPr>
          <w:rFonts w:hint="eastAsia" w:ascii="仿宋" w:hAnsi="仿宋" w:eastAsia="仿宋" w:cs="仿宋"/>
          <w:bCs/>
          <w:color w:val="auto"/>
          <w:sz w:val="24"/>
          <w:szCs w:val="24"/>
          <w:highlight w:val="none"/>
        </w:rPr>
        <w:t>如果货物（含软件及相关服务）是按现场交货方式报价的，由乙方办理货物（含软件及相关服务）运抵现场这一段的保险，保险以人民币按照发票金额的110％投保“一切险”，保险范围包括乙方承诺装运的货物（含软件及相关服务）；如果货物（含软件及相关服务）是按工厂交货或甲方自提货物（含软件及相关服务）方式报价的，其保险由甲方办理。</w:t>
      </w:r>
    </w:p>
    <w:p w14:paraId="10D10F75">
      <w:pPr>
        <w:pStyle w:val="13"/>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（5）</w:t>
      </w:r>
      <w:r>
        <w:rPr>
          <w:rFonts w:hint="eastAsia" w:ascii="仿宋" w:hAnsi="仿宋" w:eastAsia="仿宋" w:cs="仿宋"/>
          <w:bCs/>
          <w:color w:val="000000"/>
          <w:kern w:val="2"/>
          <w:sz w:val="24"/>
          <w:szCs w:val="24"/>
          <w:highlight w:val="none"/>
        </w:rPr>
        <w:t>如因包装、运输问题导致货物损毁、锈蚀、损坏、损失、丢失或者品质下降，甲方有权要求降价、换货、拒收部分或整批货物，由此产生的费用和损失，均由乙方承担。</w:t>
      </w:r>
    </w:p>
    <w:p w14:paraId="52109291">
      <w:pPr>
        <w:pageBreakBefore w:val="0"/>
        <w:widowControl/>
        <w:kinsoku/>
        <w:wordWrap/>
        <w:overflowPunct w:val="0"/>
        <w:topLinePunct/>
        <w:autoSpaceDE w:val="0"/>
        <w:autoSpaceDN w:val="0"/>
        <w:bidi w:val="0"/>
        <w:spacing w:beforeAutospacing="0" w:afterAutospacing="0" w:line="360" w:lineRule="auto"/>
        <w:ind w:firstLine="482" w:firstLineChars="200"/>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8．技术规范</w:t>
      </w:r>
    </w:p>
    <w:p w14:paraId="74577872">
      <w:pPr>
        <w:pageBreakBefore w:val="0"/>
        <w:widowControl/>
        <w:kinsoku/>
        <w:wordWrap/>
        <w:overflowPunct w:val="0"/>
        <w:topLinePunct/>
        <w:autoSpaceDE w:val="0"/>
        <w:autoSpaceDN w:val="0"/>
        <w:bidi w:val="0"/>
        <w:spacing w:beforeAutospacing="0" w:afterAutospacing="0" w:line="360" w:lineRule="auto"/>
        <w:ind w:firstLine="480" w:firstLineChars="200"/>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提交货物（含软件及相关服务）的技术规范应与招标文件的技术规范和技术规范附件（如果有的话）及其投标文件的规格响应表（如果被甲方接受的话）相一致。若技术规范中无相应说明，则以国家有关部门最新颁布的相应标准及规范为准。</w:t>
      </w:r>
    </w:p>
    <w:p w14:paraId="79AAEB5A">
      <w:pPr>
        <w:pageBreakBefore w:val="0"/>
        <w:widowControl/>
        <w:kinsoku/>
        <w:wordWrap/>
        <w:overflowPunct w:val="0"/>
        <w:topLinePunct/>
        <w:autoSpaceDE w:val="0"/>
        <w:autoSpaceDN w:val="0"/>
        <w:bidi w:val="0"/>
        <w:spacing w:beforeAutospacing="0" w:afterAutospacing="0" w:line="360" w:lineRule="auto"/>
        <w:ind w:firstLine="482" w:firstLineChars="200"/>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9．专利权和权利瑕疵担保</w:t>
      </w:r>
    </w:p>
    <w:p w14:paraId="466C2C5D">
      <w:pPr>
        <w:pageBreakBefore w:val="0"/>
        <w:widowControl/>
        <w:kinsoku/>
        <w:wordWrap/>
        <w:overflowPunct w:val="0"/>
        <w:topLinePunct/>
        <w:autoSpaceDE w:val="0"/>
        <w:autoSpaceDN w:val="0"/>
        <w:bidi w:val="0"/>
        <w:adjustRightInd/>
        <w:snapToGrid/>
        <w:spacing w:beforeAutospacing="0" w:afterAutospacing="0"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sz w:val="24"/>
          <w:szCs w:val="24"/>
          <w:highlight w:val="none"/>
        </w:rPr>
        <w:t>（1） 乙方对其所销售的货物应当享有知识产权或经权利人合法授权，保证没有侵犯任</w:t>
      </w:r>
      <w:r>
        <w:rPr>
          <w:rFonts w:hint="eastAsia" w:ascii="仿宋" w:hAnsi="仿宋" w:eastAsia="仿宋" w:cs="仿宋"/>
          <w:bCs/>
          <w:color w:val="auto"/>
          <w:sz w:val="24"/>
          <w:szCs w:val="24"/>
          <w:highlight w:val="none"/>
        </w:rPr>
        <w:t>何第三人的知识产权等权利。乙方须保障甲方在使用该货物（含软件及相关服务）或其任何一部分时不受到第三方关于侵犯专利权、商标权、版权、专有技术等权利的指控。如果任何第三方提出侵权指控，乙方须与第三方交涉并承担可能发生的一切损失和费用。</w:t>
      </w:r>
    </w:p>
    <w:p w14:paraId="3B385833">
      <w:pPr>
        <w:pageBreakBefore w:val="0"/>
        <w:widowControl/>
        <w:kinsoku/>
        <w:wordWrap/>
        <w:overflowPunct w:val="0"/>
        <w:topLinePunct/>
        <w:autoSpaceDE w:val="0"/>
        <w:autoSpaceDN w:val="0"/>
        <w:bidi w:val="0"/>
        <w:adjustRightInd/>
        <w:snapToGrid/>
        <w:spacing w:beforeAutospacing="0" w:afterAutospacing="0"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（2） 乙方保证对其出售的货物享有合法的权利。</w:t>
      </w:r>
    </w:p>
    <w:p w14:paraId="7C1F936F">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（3） 乙方保证在交付的货物上不存在抵押权等担保物权。</w:t>
      </w:r>
    </w:p>
    <w:p w14:paraId="080EEE20">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b/>
          <w:sz w:val="24"/>
          <w:szCs w:val="24"/>
          <w:highlight w:val="none"/>
        </w:rPr>
      </w:pPr>
      <w:r>
        <w:rPr>
          <w:rFonts w:hint="eastAsia" w:ascii="仿宋" w:hAnsi="仿宋" w:eastAsia="仿宋" w:cs="仿宋"/>
          <w:bCs/>
          <w:sz w:val="24"/>
          <w:szCs w:val="24"/>
          <w:highlight w:val="none"/>
        </w:rPr>
        <w:t>（4）如甲方使用上述货物构成对第三人侵权的，则由乙方承担全部责任。</w:t>
      </w:r>
    </w:p>
    <w:p w14:paraId="3433C7D4">
      <w:pPr>
        <w:pageBreakBefore w:val="0"/>
        <w:widowControl/>
        <w:kinsoku/>
        <w:wordWrap/>
        <w:overflowPunct w:val="0"/>
        <w:topLinePunct/>
        <w:autoSpaceDE w:val="0"/>
        <w:autoSpaceDN w:val="0"/>
        <w:bidi w:val="0"/>
        <w:spacing w:beforeAutospacing="0" w:afterAutospacing="0" w:line="360" w:lineRule="auto"/>
        <w:ind w:firstLine="482" w:firstLineChars="200"/>
        <w:rPr>
          <w:rFonts w:ascii="仿宋" w:hAnsi="仿宋" w:eastAsia="仿宋" w:cs="仿宋"/>
          <w:b/>
          <w:bCs/>
          <w:color w:val="auto"/>
          <w:sz w:val="24"/>
          <w:szCs w:val="24"/>
          <w:highlight w:val="none"/>
        </w:rPr>
      </w:pPr>
      <w:r>
        <w:rPr>
          <w:rFonts w:hint="eastAsia" w:ascii="仿宋" w:hAnsi="仿宋" w:eastAsia="仿宋" w:cs="仿宋"/>
          <w:b/>
          <w:bCs/>
          <w:sz w:val="24"/>
          <w:szCs w:val="24"/>
          <w:highlight w:val="none"/>
        </w:rPr>
        <w:t>10</w:t>
      </w:r>
      <w:r>
        <w:rPr>
          <w:rFonts w:hint="eastAsia" w:ascii="仿宋" w:hAnsi="仿宋" w:eastAsia="仿宋" w:cs="仿宋"/>
          <w:b/>
          <w:bCs/>
          <w:color w:val="auto"/>
          <w:sz w:val="24"/>
          <w:szCs w:val="24"/>
          <w:highlight w:val="none"/>
        </w:rPr>
        <w:t>．交货方式</w:t>
      </w:r>
    </w:p>
    <w:p w14:paraId="3A3C4833">
      <w:pPr>
        <w:pageBreakBefore w:val="0"/>
        <w:widowControl/>
        <w:kinsoku/>
        <w:wordWrap/>
        <w:overflowPunct w:val="0"/>
        <w:topLinePunct/>
        <w:autoSpaceDE w:val="0"/>
        <w:autoSpaceDN w:val="0"/>
        <w:bidi w:val="0"/>
        <w:spacing w:beforeAutospacing="0" w:afterAutospacing="0" w:line="360" w:lineRule="auto"/>
        <w:ind w:firstLine="480" w:firstLineChars="200"/>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 交货方式一般为下列其中一种，具体在合同专用条款中规定。</w:t>
      </w:r>
    </w:p>
    <w:p w14:paraId="52AA6D98">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①现场交货：乙方负责办理运输和保险，将货物（含软件及相关服务）运抵现场。有关运输和保险的一切费用由乙方承担</w:t>
      </w:r>
    </w:p>
    <w:p w14:paraId="4B68C9D4">
      <w:pPr>
        <w:pageBreakBefore w:val="0"/>
        <w:widowControl/>
        <w:kinsoku/>
        <w:wordWrap/>
        <w:overflowPunct w:val="0"/>
        <w:topLinePunct/>
        <w:autoSpaceDE w:val="0"/>
        <w:autoSpaceDN w:val="0"/>
        <w:bidi w:val="0"/>
        <w:spacing w:beforeAutospacing="0" w:afterAutospacing="0" w:line="360" w:lineRule="auto"/>
        <w:ind w:firstLine="480" w:firstLineChars="200"/>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② 工厂交货：由乙方负责办理运输和保险事宜。运输费和保险费由甲方承担。运输部门出具收据的日期为交货日期。</w:t>
      </w:r>
    </w:p>
    <w:p w14:paraId="6D4F9BAB">
      <w:pPr>
        <w:pageBreakBefore w:val="0"/>
        <w:widowControl/>
        <w:kinsoku/>
        <w:wordWrap/>
        <w:overflowPunct w:val="0"/>
        <w:topLinePunct/>
        <w:autoSpaceDE w:val="0"/>
        <w:autoSpaceDN w:val="0"/>
        <w:bidi w:val="0"/>
        <w:spacing w:beforeAutospacing="0" w:afterAutospacing="0" w:line="360" w:lineRule="auto"/>
        <w:ind w:firstLine="480" w:firstLineChars="200"/>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③甲方自提货物（含软件及相关服务）：由甲方在合同规定地点自行办理提货。提单日期为交货日期。</w:t>
      </w:r>
    </w:p>
    <w:p w14:paraId="6D5C7BCF">
      <w:pPr>
        <w:pageBreakBefore w:val="0"/>
        <w:widowControl/>
        <w:kinsoku/>
        <w:wordWrap/>
        <w:overflowPunct w:val="0"/>
        <w:topLinePunct/>
        <w:autoSpaceDE w:val="0"/>
        <w:autoSpaceDN w:val="0"/>
        <w:bidi w:val="0"/>
        <w:spacing w:beforeAutospacing="0" w:afterAutospacing="0" w:line="360" w:lineRule="auto"/>
        <w:ind w:firstLine="480" w:firstLineChars="200"/>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 在现场交货和工厂交货条件下，乙方装运的货物（含软件及相关服务）不应超过合同规定的数量或重量。否则，乙方应对超运部分的数量或重量而引起的一切后果负责。</w:t>
      </w:r>
    </w:p>
    <w:p w14:paraId="73FFC142">
      <w:pPr>
        <w:pageBreakBefore w:val="0"/>
        <w:widowControl/>
        <w:kinsoku/>
        <w:wordWrap/>
        <w:overflowPunct w:val="0"/>
        <w:topLinePunct/>
        <w:autoSpaceDE w:val="0"/>
        <w:autoSpaceDN w:val="0"/>
        <w:bidi w:val="0"/>
        <w:spacing w:beforeAutospacing="0" w:afterAutospacing="0" w:line="360" w:lineRule="auto"/>
        <w:ind w:firstLine="482" w:firstLineChars="200"/>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11．支付</w:t>
      </w:r>
    </w:p>
    <w:p w14:paraId="2B50079A">
      <w:pPr>
        <w:keepNext w:val="0"/>
        <w:keepLines w:val="0"/>
        <w:pageBreakBefore w:val="0"/>
        <w:widowControl/>
        <w:kinsoku/>
        <w:wordWrap/>
        <w:overflowPunct w:val="0"/>
        <w:topLinePunct/>
        <w:autoSpaceDE w:val="0"/>
        <w:autoSpaceDN w:val="0"/>
        <w:bidi w:val="0"/>
        <w:adjustRightInd w:val="0"/>
        <w:snapToGrid w:val="0"/>
        <w:spacing w:beforeAutospacing="0" w:afterAutospacing="0" w:line="360" w:lineRule="auto"/>
        <w:ind w:firstLine="480" w:firstLineChars="200"/>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合同生效后，仪器设备到达目的地，经安装、调试、技术培训后，投标人向业主提请仪器设备验收。货物验收合格后，乙方应按甲方提供的“要求一览表”中给用户供货的中标清单，分别填写发票，并注明合同号码，填写“货物验收单”（注明发票</w:t>
      </w:r>
      <w:r>
        <w:rPr>
          <w:rFonts w:hint="eastAsia" w:ascii="仿宋" w:hAnsi="仿宋" w:eastAsia="仿宋" w:cs="仿宋"/>
          <w:bCs/>
          <w:color w:val="auto"/>
          <w:sz w:val="24"/>
          <w:szCs w:val="24"/>
          <w:highlight w:val="none"/>
          <w:lang w:eastAsia="zh-CN"/>
        </w:rPr>
        <w:t>号码</w:t>
      </w:r>
      <w:r>
        <w:rPr>
          <w:rFonts w:hint="eastAsia" w:ascii="仿宋" w:hAnsi="仿宋" w:eastAsia="仿宋" w:cs="仿宋"/>
          <w:bCs/>
          <w:color w:val="auto"/>
          <w:sz w:val="24"/>
          <w:szCs w:val="24"/>
          <w:highlight w:val="none"/>
        </w:rPr>
        <w:t>）。国产设备：甲方只接受国内合法有效的货物销售增值税专用发票。</w:t>
      </w:r>
    </w:p>
    <w:p w14:paraId="6CEB9FF7">
      <w:pPr>
        <w:keepNext w:val="0"/>
        <w:keepLines w:val="0"/>
        <w:pageBreakBefore w:val="0"/>
        <w:widowControl/>
        <w:kinsoku/>
        <w:wordWrap/>
        <w:overflowPunct w:val="0"/>
        <w:topLinePunct/>
        <w:autoSpaceDE w:val="0"/>
        <w:autoSpaceDN w:val="0"/>
        <w:bidi w:val="0"/>
        <w:adjustRightInd w:val="0"/>
        <w:snapToGrid w:val="0"/>
        <w:spacing w:beforeAutospacing="0" w:afterAutospacing="0" w:line="360" w:lineRule="auto"/>
        <w:ind w:firstLine="482" w:firstLineChars="200"/>
        <w:textAlignment w:val="baseline"/>
        <w:rPr>
          <w:rFonts w:ascii="仿宋" w:hAnsi="仿宋" w:eastAsia="仿宋" w:cs="仿宋"/>
          <w:b/>
          <w:bCs/>
          <w:color w:val="auto"/>
          <w:sz w:val="24"/>
          <w:szCs w:val="24"/>
          <w:highlight w:val="none"/>
        </w:rPr>
      </w:pPr>
      <w:r>
        <w:rPr>
          <w:rFonts w:hint="eastAsia" w:ascii="仿宋" w:hAnsi="仿宋" w:eastAsia="仿宋" w:cs="仿宋"/>
          <w:b/>
          <w:color w:val="auto"/>
          <w:sz w:val="24"/>
          <w:szCs w:val="24"/>
          <w:highlight w:val="none"/>
        </w:rPr>
        <w:t>12</w:t>
      </w:r>
      <w:r>
        <w:rPr>
          <w:rFonts w:hint="eastAsia" w:ascii="仿宋" w:hAnsi="仿宋" w:eastAsia="仿宋" w:cs="仿宋"/>
          <w:b/>
          <w:bCs/>
          <w:color w:val="auto"/>
          <w:sz w:val="24"/>
          <w:szCs w:val="24"/>
          <w:highlight w:val="none"/>
        </w:rPr>
        <w:t>．技术资料</w:t>
      </w:r>
    </w:p>
    <w:p w14:paraId="2F772316">
      <w:pPr>
        <w:keepNext w:val="0"/>
        <w:keepLines w:val="0"/>
        <w:pageBreakBefore w:val="0"/>
        <w:widowControl/>
        <w:kinsoku/>
        <w:wordWrap/>
        <w:overflowPunct w:val="0"/>
        <w:topLinePunct/>
        <w:autoSpaceDE w:val="0"/>
        <w:autoSpaceDN w:val="0"/>
        <w:bidi w:val="0"/>
        <w:adjustRightInd w:val="0"/>
        <w:snapToGrid w:val="0"/>
        <w:spacing w:beforeAutospacing="0" w:afterAutospacing="0" w:line="360" w:lineRule="auto"/>
        <w:ind w:firstLine="480" w:firstLineChars="200"/>
        <w:textAlignment w:val="baseline"/>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合同项下技术资料（除合同专用条款规定外）将以下列方式交付：</w:t>
      </w:r>
    </w:p>
    <w:p w14:paraId="78582EFF">
      <w:pPr>
        <w:keepNext w:val="0"/>
        <w:keepLines w:val="0"/>
        <w:pageBreakBefore w:val="0"/>
        <w:widowControl/>
        <w:kinsoku/>
        <w:wordWrap/>
        <w:overflowPunct w:val="0"/>
        <w:topLinePunct/>
        <w:autoSpaceDE w:val="0"/>
        <w:autoSpaceDN w:val="0"/>
        <w:bidi w:val="0"/>
        <w:adjustRightInd w:val="0"/>
        <w:snapToGrid w:val="0"/>
        <w:spacing w:beforeAutospacing="0" w:afterAutospacing="0" w:line="360" w:lineRule="auto"/>
        <w:ind w:firstLine="480" w:firstLineChars="200"/>
        <w:textAlignment w:val="baseline"/>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（1）合同生效后60天之内，乙方应将每台设备和仪器的中文技术资料一套，如目录索引、图纸、操作手册、使用指南、维修指南和服务手册等交给甲方。</w:t>
      </w:r>
    </w:p>
    <w:p w14:paraId="129E0979">
      <w:pPr>
        <w:keepNext w:val="0"/>
        <w:keepLines w:val="0"/>
        <w:pageBreakBefore w:val="0"/>
        <w:widowControl/>
        <w:kinsoku/>
        <w:wordWrap/>
        <w:overflowPunct w:val="0"/>
        <w:topLinePunct/>
        <w:autoSpaceDE w:val="0"/>
        <w:autoSpaceDN w:val="0"/>
        <w:bidi w:val="0"/>
        <w:adjustRightInd w:val="0"/>
        <w:snapToGrid w:val="0"/>
        <w:spacing w:beforeAutospacing="0" w:afterAutospacing="0" w:line="360" w:lineRule="auto"/>
        <w:ind w:firstLine="480" w:firstLineChars="200"/>
        <w:textAlignment w:val="baseline"/>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 另外一套完整的上述资料应包装好随每批货物（含软件及相关服务）一起发运。</w:t>
      </w:r>
    </w:p>
    <w:p w14:paraId="0332B6EF">
      <w:pPr>
        <w:keepNext w:val="0"/>
        <w:keepLines w:val="0"/>
        <w:pageBreakBefore w:val="0"/>
        <w:widowControl/>
        <w:kinsoku/>
        <w:wordWrap/>
        <w:overflowPunct w:val="0"/>
        <w:topLinePunct/>
        <w:autoSpaceDE w:val="0"/>
        <w:autoSpaceDN w:val="0"/>
        <w:bidi w:val="0"/>
        <w:adjustRightInd w:val="0"/>
        <w:snapToGrid w:val="0"/>
        <w:spacing w:beforeAutospacing="0" w:afterAutospacing="0" w:line="360" w:lineRule="auto"/>
        <w:ind w:firstLine="480" w:firstLineChars="200"/>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（3）如果甲方确认乙方提供的技术资料不完整或在运输过程中丢失，乙方将在收到甲方通知后3天内将这些资料免费交给甲方。</w:t>
      </w:r>
    </w:p>
    <w:p w14:paraId="7875BDCB">
      <w:pPr>
        <w:pageBreakBefore w:val="0"/>
        <w:widowControl/>
        <w:kinsoku/>
        <w:wordWrap/>
        <w:overflowPunct w:val="0"/>
        <w:topLinePunct/>
        <w:autoSpaceDE w:val="0"/>
        <w:autoSpaceDN w:val="0"/>
        <w:bidi w:val="0"/>
        <w:spacing w:beforeAutospacing="0" w:afterAutospacing="0"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sz w:val="24"/>
          <w:szCs w:val="24"/>
          <w:highlight w:val="none"/>
        </w:rPr>
        <w:t xml:space="preserve">13. </w:t>
      </w:r>
      <w:r>
        <w:rPr>
          <w:rFonts w:hint="eastAsia" w:ascii="仿宋" w:hAnsi="仿宋" w:eastAsia="仿宋" w:cs="仿宋"/>
          <w:b/>
          <w:color w:val="auto"/>
          <w:sz w:val="24"/>
          <w:szCs w:val="24"/>
          <w:highlight w:val="none"/>
        </w:rPr>
        <w:t>质量标准和保证</w:t>
      </w:r>
    </w:p>
    <w:p w14:paraId="3CF1E8F0">
      <w:pPr>
        <w:pStyle w:val="6"/>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（1）质量标准</w:t>
      </w:r>
    </w:p>
    <w:p w14:paraId="2312BF19">
      <w:pPr>
        <w:pageBreakBefore w:val="0"/>
        <w:widowControl/>
        <w:kinsoku/>
        <w:wordWrap/>
        <w:overflowPunct w:val="0"/>
        <w:topLinePunct/>
        <w:autoSpaceDE w:val="0"/>
        <w:autoSpaceDN w:val="0"/>
        <w:bidi w:val="0"/>
        <w:spacing w:beforeAutospacing="0" w:afterAutospacing="0" w:line="360" w:lineRule="auto"/>
        <w:ind w:firstLine="480" w:firstLineChars="200"/>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①乙方应保证货物（含软件及相关服务）是全新的，未使用过的，是用一流的工艺和最佳材料制造而成的，并完全符合合同</w:t>
      </w:r>
      <w:r>
        <w:rPr>
          <w:rFonts w:hint="eastAsia" w:ascii="仿宋" w:hAnsi="仿宋" w:eastAsia="仿宋" w:cs="仿宋"/>
          <w:bCs/>
          <w:sz w:val="24"/>
          <w:szCs w:val="24"/>
          <w:highlight w:val="none"/>
        </w:rPr>
        <w:t>约定的品牌、规格型号、技术性能、配置、质量、数量等要求。</w:t>
      </w:r>
      <w:r>
        <w:rPr>
          <w:rFonts w:hint="eastAsia" w:ascii="仿宋" w:hAnsi="仿宋" w:eastAsia="仿宋" w:cs="仿宋"/>
          <w:bCs/>
          <w:color w:val="auto"/>
          <w:sz w:val="24"/>
          <w:szCs w:val="24"/>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乙方应保证所提供的货物（含软件及相关服务）经正确安装、正常运转和保养在其使用寿命期内应具有满意的性能。在货物（含软件及相关服务）质量保证期内，乙方应对由于设计、工艺或材料的缺陷而造成的任何不足或故障负责。</w:t>
      </w:r>
    </w:p>
    <w:p w14:paraId="1B2A7D7F">
      <w:pPr>
        <w:pStyle w:val="6"/>
        <w:keepNext w:val="0"/>
        <w:keepLines w:val="0"/>
        <w:pageBreakBefore w:val="0"/>
        <w:widowControl/>
        <w:kinsoku/>
        <w:wordWrap/>
        <w:overflowPunct w:val="0"/>
        <w:topLinePunct/>
        <w:autoSpaceDE w:val="0"/>
        <w:autoSpaceDN w:val="0"/>
        <w:bidi w:val="0"/>
        <w:adjustRightInd w:val="0"/>
        <w:snapToGrid w:val="0"/>
        <w:spacing w:beforeAutospacing="0" w:afterAutospacing="0" w:line="360" w:lineRule="auto"/>
        <w:ind w:firstLine="480" w:firstLineChars="200"/>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②采用中华人民共和国法定计量单位。</w:t>
      </w:r>
    </w:p>
    <w:p w14:paraId="2293D70F">
      <w:pPr>
        <w:keepNext w:val="0"/>
        <w:keepLines w:val="0"/>
        <w:pageBreakBefore w:val="0"/>
        <w:widowControl/>
        <w:kinsoku/>
        <w:wordWrap/>
        <w:overflowPunct w:val="0"/>
        <w:topLinePunct/>
        <w:autoSpaceDE w:val="0"/>
        <w:autoSpaceDN w:val="0"/>
        <w:bidi w:val="0"/>
        <w:adjustRightInd w:val="0"/>
        <w:snapToGrid w:val="0"/>
        <w:spacing w:beforeAutospacing="0" w:afterAutospacing="0" w:line="360" w:lineRule="auto"/>
        <w:ind w:firstLine="480" w:firstLineChars="200"/>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③乙方所提供的货物应符合国家有关安全、环保、卫生的规定。</w:t>
      </w:r>
    </w:p>
    <w:p w14:paraId="3D539C7A">
      <w:pPr>
        <w:keepNext w:val="0"/>
        <w:keepLines w:val="0"/>
        <w:pageBreakBefore w:val="0"/>
        <w:widowControl/>
        <w:kinsoku/>
        <w:wordWrap/>
        <w:overflowPunct w:val="0"/>
        <w:topLinePunct/>
        <w:autoSpaceDE w:val="0"/>
        <w:autoSpaceDN w:val="0"/>
        <w:bidi w:val="0"/>
        <w:adjustRightInd w:val="0"/>
        <w:snapToGrid w:val="0"/>
        <w:spacing w:beforeAutospacing="0" w:afterAutospacing="0" w:line="360" w:lineRule="auto"/>
        <w:ind w:firstLine="480" w:firstLineChars="200"/>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③乙方应向甲方提交所提供货物的技术文件，包括相应的中文技术文件，如：产品目录、图纸、操作手册、使用说明、维护手册或服务指南等。上述文件应包装好随货物一同发运。</w:t>
      </w:r>
    </w:p>
    <w:p w14:paraId="3DBA473A">
      <w:pPr>
        <w:keepNext w:val="0"/>
        <w:keepLines w:val="0"/>
        <w:pageBreakBefore w:val="0"/>
        <w:widowControl/>
        <w:kinsoku/>
        <w:wordWrap/>
        <w:overflowPunct w:val="0"/>
        <w:topLinePunct/>
        <w:autoSpaceDE w:val="0"/>
        <w:autoSpaceDN w:val="0"/>
        <w:bidi w:val="0"/>
        <w:adjustRightInd w:val="0"/>
        <w:snapToGrid w:val="0"/>
        <w:spacing w:beforeAutospacing="0" w:afterAutospacing="0" w:line="360" w:lineRule="auto"/>
        <w:ind w:firstLine="480" w:firstLineChars="200"/>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 保证</w:t>
      </w:r>
    </w:p>
    <w:p w14:paraId="4C5F2014">
      <w:pPr>
        <w:keepNext w:val="0"/>
        <w:keepLines w:val="0"/>
        <w:pageBreakBefore w:val="0"/>
        <w:widowControl/>
        <w:kinsoku/>
        <w:wordWrap/>
        <w:overflowPunct w:val="0"/>
        <w:topLinePunct/>
        <w:autoSpaceDE w:val="0"/>
        <w:autoSpaceDN w:val="0"/>
        <w:bidi w:val="0"/>
        <w:adjustRightInd w:val="0"/>
        <w:snapToGrid w:val="0"/>
        <w:spacing w:beforeAutospacing="0" w:afterAutospacing="0" w:line="360" w:lineRule="auto"/>
        <w:ind w:firstLine="480" w:firstLineChars="200"/>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①乙方应保证提供的货物完全符合合同规定的质量、规格和性能要求。乙方应保证货物在正确安装、正常使用和保养条件下，</w:t>
      </w:r>
      <w:r>
        <w:rPr>
          <w:rFonts w:hint="eastAsia" w:ascii="仿宋" w:hAnsi="仿宋" w:eastAsia="仿宋" w:cs="仿宋"/>
          <w:bCs/>
          <w:sz w:val="24"/>
          <w:szCs w:val="24"/>
          <w:highlight w:val="none"/>
        </w:rPr>
        <w:t>在其使用寿命期内具备合同约定的性能</w:t>
      </w:r>
      <w:r>
        <w:rPr>
          <w:rFonts w:hint="eastAsia" w:ascii="仿宋" w:hAnsi="仿宋" w:eastAsia="仿宋" w:cs="仿宋"/>
          <w:bCs/>
          <w:color w:val="auto"/>
          <w:sz w:val="24"/>
          <w:szCs w:val="24"/>
          <w:highlight w:val="none"/>
        </w:rPr>
        <w:t>。存在质量保证期的，货物最终交付验收合格后乙方书面承诺（两者以较长的为准）的质量保证期内，本保证保持有效。</w:t>
      </w:r>
    </w:p>
    <w:p w14:paraId="3223F236">
      <w:pPr>
        <w:keepNext w:val="0"/>
        <w:keepLines w:val="0"/>
        <w:pageBreakBefore w:val="0"/>
        <w:widowControl/>
        <w:kinsoku/>
        <w:wordWrap/>
        <w:overflowPunct w:val="0"/>
        <w:topLinePunct/>
        <w:autoSpaceDE w:val="0"/>
        <w:autoSpaceDN w:val="0"/>
        <w:bidi w:val="0"/>
        <w:adjustRightInd w:val="0"/>
        <w:snapToGrid w:val="0"/>
        <w:spacing w:beforeAutospacing="0" w:afterAutospacing="0" w:line="360" w:lineRule="auto"/>
        <w:ind w:firstLine="480" w:firstLineChars="200"/>
        <w:textAlignment w:val="baseline"/>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②根据甲方按检验标准自己检验的结果或当地商检部门检验结果，或者在质量保证期内，如果货物（含软件及相关服务）</w:t>
      </w:r>
      <w:r>
        <w:rPr>
          <w:rFonts w:ascii="仿宋" w:hAnsi="仿宋" w:eastAsia="仿宋" w:cs="仿宋"/>
          <w:bCs/>
          <w:color w:val="auto"/>
          <w:sz w:val="24"/>
          <w:szCs w:val="24"/>
          <w:highlight w:val="none"/>
        </w:rPr>
        <w:t>j</w:t>
      </w:r>
      <w:r>
        <w:rPr>
          <w:rFonts w:hint="eastAsia" w:ascii="仿宋" w:hAnsi="仿宋" w:eastAsia="仿宋" w:cs="仿宋"/>
          <w:bCs/>
          <w:color w:val="auto"/>
          <w:sz w:val="24"/>
          <w:szCs w:val="24"/>
          <w:highlight w:val="none"/>
        </w:rPr>
        <w:t>的数量、质量或规格与合同不符，或证实货物（含软件及相关服务）是有缺陷的，包括潜在缺陷或使用不符合要求的材料等，甲方应在一个月内以书面形式通知乙方，提出索赔并</w:t>
      </w:r>
      <w:r>
        <w:rPr>
          <w:rFonts w:hint="eastAsia" w:ascii="仿宋" w:hAnsi="仿宋" w:eastAsia="仿宋" w:cs="仿宋"/>
          <w:bCs/>
          <w:sz w:val="24"/>
          <w:szCs w:val="24"/>
          <w:highlight w:val="none"/>
        </w:rPr>
        <w:t>追究</w:t>
      </w:r>
      <w:r>
        <w:rPr>
          <w:rFonts w:hint="eastAsia" w:ascii="仿宋" w:hAnsi="仿宋" w:eastAsia="仿宋" w:cs="仿宋"/>
          <w:bCs/>
          <w:color w:val="auto"/>
          <w:sz w:val="24"/>
          <w:szCs w:val="24"/>
          <w:highlight w:val="none"/>
        </w:rPr>
        <w:t>乙方</w:t>
      </w:r>
      <w:r>
        <w:rPr>
          <w:rFonts w:hint="eastAsia" w:ascii="仿宋" w:hAnsi="仿宋" w:eastAsia="仿宋" w:cs="仿宋"/>
          <w:bCs/>
          <w:sz w:val="24"/>
          <w:szCs w:val="24"/>
          <w:highlight w:val="none"/>
        </w:rPr>
        <w:t>的违约责任</w:t>
      </w:r>
      <w:r>
        <w:rPr>
          <w:rFonts w:hint="eastAsia" w:ascii="仿宋" w:hAnsi="仿宋" w:eastAsia="仿宋" w:cs="仿宋"/>
          <w:bCs/>
          <w:color w:val="auto"/>
          <w:sz w:val="24"/>
          <w:szCs w:val="24"/>
          <w:highlight w:val="none"/>
        </w:rPr>
        <w:t>。</w:t>
      </w:r>
    </w:p>
    <w:p w14:paraId="5AAF7C6B">
      <w:pPr>
        <w:keepNext w:val="0"/>
        <w:keepLines w:val="0"/>
        <w:pageBreakBefore w:val="0"/>
        <w:widowControl/>
        <w:kinsoku/>
        <w:wordWrap/>
        <w:overflowPunct w:val="0"/>
        <w:topLinePunct/>
        <w:autoSpaceDE w:val="0"/>
        <w:autoSpaceDN w:val="0"/>
        <w:bidi w:val="0"/>
        <w:adjustRightInd w:val="0"/>
        <w:snapToGrid w:val="0"/>
        <w:spacing w:beforeAutospacing="0" w:afterAutospacing="0" w:line="360" w:lineRule="auto"/>
        <w:ind w:firstLine="480" w:firstLineChars="200"/>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乙方在约定的时间内未能弥补缺陷，应免费维修或更换有缺陷的货物（含软件及相关服务）或部件， 如果乙方在收到通知后三十天内没有弥补缺陷，甲方可采取必要的补救措施，但风险和费用将由乙方承担</w:t>
      </w:r>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rPr>
        <w:t>甲方根据合同约定对乙方行使的其他权利不受影响。</w:t>
      </w:r>
    </w:p>
    <w:p w14:paraId="2A0E9DF8">
      <w:pPr>
        <w:keepNext w:val="0"/>
        <w:keepLines w:val="0"/>
        <w:pageBreakBefore w:val="0"/>
        <w:widowControl/>
        <w:kinsoku/>
        <w:wordWrap/>
        <w:overflowPunct w:val="0"/>
        <w:topLinePunct/>
        <w:autoSpaceDE w:val="0"/>
        <w:autoSpaceDN w:val="0"/>
        <w:bidi w:val="0"/>
        <w:adjustRightInd w:val="0"/>
        <w:snapToGrid w:val="0"/>
        <w:spacing w:beforeAutospacing="0" w:afterAutospacing="0" w:line="360" w:lineRule="auto"/>
        <w:ind w:firstLine="480" w:firstLineChars="200"/>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（4） 除合同专用条款规定外，合同项下货物（含软件及相关服务）的质量保证期为自货物（含软件及相关服务）通过最终验收起12个月。</w:t>
      </w:r>
    </w:p>
    <w:p w14:paraId="1DD3FD4F">
      <w:pPr>
        <w:keepNext w:val="0"/>
        <w:keepLines w:val="0"/>
        <w:pageBreakBefore w:val="0"/>
        <w:widowControl/>
        <w:kinsoku/>
        <w:wordWrap/>
        <w:overflowPunct w:val="0"/>
        <w:topLinePunct/>
        <w:autoSpaceDE w:val="0"/>
        <w:autoSpaceDN w:val="0"/>
        <w:bidi w:val="0"/>
        <w:adjustRightInd w:val="0"/>
        <w:snapToGrid w:val="0"/>
        <w:spacing w:beforeAutospacing="0" w:afterAutospacing="0" w:line="360" w:lineRule="auto"/>
        <w:ind w:firstLine="482" w:firstLineChars="200"/>
        <w:textAlignment w:val="baseline"/>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14.检验及安装</w:t>
      </w:r>
    </w:p>
    <w:p w14:paraId="5B804C0F">
      <w:pPr>
        <w:keepNext w:val="0"/>
        <w:keepLines w:val="0"/>
        <w:pageBreakBefore w:val="0"/>
        <w:widowControl/>
        <w:kinsoku/>
        <w:wordWrap/>
        <w:overflowPunct w:val="0"/>
        <w:topLinePunct/>
        <w:autoSpaceDE w:val="0"/>
        <w:autoSpaceDN w:val="0"/>
        <w:bidi w:val="0"/>
        <w:adjustRightInd w:val="0"/>
        <w:snapToGrid w:val="0"/>
        <w:spacing w:beforeAutospacing="0" w:afterAutospacing="0" w:line="360" w:lineRule="auto"/>
        <w:ind w:firstLine="480" w:firstLineChars="200"/>
        <w:textAlignment w:val="baseline"/>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在交货前，制造商应对货物（含软件及相关服务）的质量、规格、性能、数量和重量等进行详细而全面的检验，并出具一份证明货物（含软件及相关服务）符合合同规定的证书。该证书将作为申请付款单据的一部分，但有关质量、规格、性能、数量或重量的检验不应视为最终检验。制造商检验的结果和细节应在证书中加以说明。</w:t>
      </w:r>
    </w:p>
    <w:p w14:paraId="067FD43B">
      <w:pPr>
        <w:keepNext w:val="0"/>
        <w:keepLines w:val="0"/>
        <w:pageBreakBefore w:val="0"/>
        <w:widowControl/>
        <w:kinsoku/>
        <w:wordWrap/>
        <w:overflowPunct w:val="0"/>
        <w:topLinePunct/>
        <w:autoSpaceDE w:val="0"/>
        <w:autoSpaceDN w:val="0"/>
        <w:bidi w:val="0"/>
        <w:adjustRightInd w:val="0"/>
        <w:snapToGrid w:val="0"/>
        <w:spacing w:beforeAutospacing="0" w:afterAutospacing="0" w:line="360" w:lineRule="auto"/>
        <w:ind w:firstLine="480" w:firstLineChars="200"/>
        <w:textAlignment w:val="baseline"/>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 货物（含软件及相关服务）运抵现场后，甲方将对货物（含软件及相关服务）的质量、规格、数量和重量进行检验，并出具检验证书。如发现货物（含软件及相关服务）的规格或数量或两者都与合同不符，甲方有权在货物（含软件及相关服务）运抵现场后90天内，根据甲方按检验标准自己检验的结果或当地商检部门出具的检验证书向乙方提出索赔，除责任由保险公司或运输部门承担的之外。</w:t>
      </w:r>
    </w:p>
    <w:p w14:paraId="29011F46">
      <w:pPr>
        <w:keepNext w:val="0"/>
        <w:keepLines w:val="0"/>
        <w:pageBreakBefore w:val="0"/>
        <w:widowControl/>
        <w:kinsoku/>
        <w:wordWrap/>
        <w:overflowPunct w:val="0"/>
        <w:topLinePunct/>
        <w:autoSpaceDE w:val="0"/>
        <w:autoSpaceDN w:val="0"/>
        <w:bidi w:val="0"/>
        <w:adjustRightInd w:val="0"/>
        <w:snapToGrid w:val="0"/>
        <w:spacing w:beforeAutospacing="0" w:afterAutospacing="0" w:line="360" w:lineRule="auto"/>
        <w:ind w:firstLine="480" w:firstLineChars="200"/>
        <w:textAlignment w:val="baseline"/>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如果货物（含软件及相关服务）的质量和规格与合同不符，或在第11条规定的质量保证期内证实货物（含软件及相关服务）是有缺陷的，包括潜在的缺陷或使用不符合要求的材料，甲方将有权向乙方提出索赔。</w:t>
      </w:r>
    </w:p>
    <w:p w14:paraId="6F591130">
      <w:pPr>
        <w:keepNext w:val="0"/>
        <w:keepLines w:val="0"/>
        <w:pageBreakBefore w:val="0"/>
        <w:widowControl/>
        <w:kinsoku/>
        <w:wordWrap/>
        <w:overflowPunct w:val="0"/>
        <w:topLinePunct/>
        <w:autoSpaceDE w:val="0"/>
        <w:autoSpaceDN w:val="0"/>
        <w:bidi w:val="0"/>
        <w:adjustRightInd w:val="0"/>
        <w:snapToGrid w:val="0"/>
        <w:spacing w:beforeAutospacing="0" w:afterAutospacing="0" w:line="360" w:lineRule="auto"/>
        <w:ind w:firstLine="480" w:firstLineChars="200"/>
        <w:textAlignment w:val="baseline"/>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（4） 甲方有权提出在货物（含软件及相关服务）制造过程中派人到制造厂进行监造，乙方有义务为甲方监造人员提供方便。</w:t>
      </w:r>
    </w:p>
    <w:p w14:paraId="29FE4B9A">
      <w:pPr>
        <w:keepNext w:val="0"/>
        <w:keepLines w:val="0"/>
        <w:pageBreakBefore w:val="0"/>
        <w:widowControl/>
        <w:kinsoku/>
        <w:wordWrap/>
        <w:overflowPunct w:val="0"/>
        <w:topLinePunct/>
        <w:autoSpaceDE w:val="0"/>
        <w:autoSpaceDN w:val="0"/>
        <w:bidi w:val="0"/>
        <w:adjustRightInd w:val="0"/>
        <w:snapToGrid w:val="0"/>
        <w:spacing w:beforeAutospacing="0" w:afterAutospacing="0" w:line="360" w:lineRule="auto"/>
        <w:ind w:firstLine="480" w:firstLineChars="200"/>
        <w:textAlignment w:val="baseline"/>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（5）制造厂对所供货物（含软件及相关服务）进行机械运转试验和性能试验时，必须提前通知甲方。</w:t>
      </w:r>
    </w:p>
    <w:p w14:paraId="690A2B3F">
      <w:pPr>
        <w:keepNext w:val="0"/>
        <w:keepLines w:val="0"/>
        <w:pageBreakBefore w:val="0"/>
        <w:widowControl/>
        <w:kinsoku/>
        <w:wordWrap/>
        <w:overflowPunct w:val="0"/>
        <w:topLinePunct/>
        <w:autoSpaceDE w:val="0"/>
        <w:autoSpaceDN w:val="0"/>
        <w:bidi w:val="0"/>
        <w:adjustRightInd w:val="0"/>
        <w:snapToGrid w:val="0"/>
        <w:spacing w:beforeAutospacing="0" w:afterAutospacing="0"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（6）货物（含软件及相关服务）的安装按甲方要求进行。</w:t>
      </w:r>
    </w:p>
    <w:p w14:paraId="5E6BD29F">
      <w:pPr>
        <w:pageBreakBefore w:val="0"/>
        <w:widowControl/>
        <w:kinsoku/>
        <w:wordWrap/>
        <w:overflowPunct w:val="0"/>
        <w:topLinePunct/>
        <w:autoSpaceDE w:val="0"/>
        <w:autoSpaceDN w:val="0"/>
        <w:bidi w:val="0"/>
        <w:spacing w:beforeAutospacing="0" w:afterAutospacing="0" w:line="360" w:lineRule="auto"/>
        <w:ind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15. 保密义务</w:t>
      </w:r>
    </w:p>
    <w:p w14:paraId="46529B34">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14:paraId="452791A0">
      <w:pPr>
        <w:pStyle w:val="3"/>
        <w:pageBreakBefore w:val="0"/>
        <w:widowControl/>
        <w:kinsoku/>
        <w:wordWrap/>
        <w:overflowPunct w:val="0"/>
        <w:topLinePunct/>
        <w:autoSpaceDE w:val="0"/>
        <w:autoSpaceDN w:val="0"/>
        <w:bidi w:val="0"/>
        <w:spacing w:beforeAutospacing="0" w:after="0" w:afterAutospacing="0" w:line="360" w:lineRule="auto"/>
        <w:ind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16. </w:t>
      </w:r>
      <w:bookmarkStart w:id="12" w:name="OLE_LINK3"/>
      <w:r>
        <w:rPr>
          <w:rFonts w:hint="eastAsia" w:ascii="仿宋" w:hAnsi="仿宋" w:eastAsia="仿宋" w:cs="仿宋"/>
          <w:b/>
          <w:bCs/>
          <w:color w:val="auto"/>
          <w:sz w:val="24"/>
          <w:szCs w:val="24"/>
          <w:highlight w:val="none"/>
        </w:rPr>
        <w:t>履约保证金</w:t>
      </w:r>
    </w:p>
    <w:bookmarkEnd w:id="12"/>
    <w:p w14:paraId="5B6C32FA">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（1） </w:t>
      </w:r>
      <w:r>
        <w:rPr>
          <w:rFonts w:hint="eastAsia" w:ascii="仿宋" w:hAnsi="仿宋" w:eastAsia="仿宋" w:cs="仿宋"/>
          <w:sz w:val="24"/>
          <w:szCs w:val="24"/>
          <w:highlight w:val="none"/>
        </w:rPr>
        <w:t>乙方应当以支票、汇票、本票或者金融机构、担保机构出具的保函等非现金形式提交。</w:t>
      </w:r>
    </w:p>
    <w:p w14:paraId="21BA41B1">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 如果乙方未能按合同约定全面履行义务，甲方有权从履约保证金中取得补偿或赔偿，且不影响甲方要求乙方承担合同约定的超过履约保证金的违约责任的权利。</w:t>
      </w:r>
    </w:p>
    <w:p w14:paraId="1B7257DD">
      <w:pPr>
        <w:pageBreakBefore w:val="0"/>
        <w:widowControl/>
        <w:kinsoku/>
        <w:wordWrap/>
        <w:overflowPunct w:val="0"/>
        <w:topLinePunct/>
        <w:autoSpaceDE w:val="0"/>
        <w:autoSpaceDN w:val="0"/>
        <w:bidi w:val="0"/>
        <w:spacing w:beforeAutospacing="0" w:afterAutospacing="0" w:line="360" w:lineRule="auto"/>
        <w:ind w:firstLine="482" w:firstLineChars="200"/>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 17．索赔</w:t>
      </w:r>
    </w:p>
    <w:p w14:paraId="291946FB">
      <w:pPr>
        <w:pageBreakBefore w:val="0"/>
        <w:widowControl/>
        <w:kinsoku/>
        <w:wordWrap/>
        <w:overflowPunct w:val="0"/>
        <w:topLinePunct/>
        <w:autoSpaceDE w:val="0"/>
        <w:autoSpaceDN w:val="0"/>
        <w:bidi w:val="0"/>
        <w:spacing w:beforeAutospacing="0" w:afterAutospacing="0"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 除责任应由保险公司或运输部门承担的之外，甲方有权根据甲方按检验标准自己检验的结果或当地商检部门出具的商检证书向乙方提出索赔。</w:t>
      </w:r>
    </w:p>
    <w:p w14:paraId="017DBC40">
      <w:pPr>
        <w:pageBreakBefore w:val="0"/>
        <w:widowControl/>
        <w:kinsoku/>
        <w:wordWrap/>
        <w:overflowPunct w:val="0"/>
        <w:topLinePunct/>
        <w:autoSpaceDE w:val="0"/>
        <w:autoSpaceDN w:val="0"/>
        <w:bidi w:val="0"/>
        <w:spacing w:beforeAutospacing="0" w:afterAutospacing="0"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 在第 13条和第 14条规定的检验期和质量保证期内，如果乙方对甲方提出的索赔和差异负有责任，乙方应按照甲方同意的下列一种或多种方式解决索赔事宜：</w:t>
      </w:r>
    </w:p>
    <w:p w14:paraId="1CDDA4E7">
      <w:pPr>
        <w:pageBreakBefore w:val="0"/>
        <w:widowControl/>
        <w:kinsoku/>
        <w:wordWrap/>
        <w:overflowPunct w:val="0"/>
        <w:topLinePunct/>
        <w:autoSpaceDE w:val="0"/>
        <w:autoSpaceDN w:val="0"/>
        <w:bidi w:val="0"/>
        <w:spacing w:beforeAutospacing="0" w:afterAutospacing="0"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①乙方同意退货，并按合同规定的同种货币将货款退还给甲方，并承担由此发生的一切损失和费用，包括利息、银行手续费、运费、保险费、检验费、仓储费、装卸费以及为保护退回货物（含软件及相关服务）所需的</w:t>
      </w:r>
      <w:r>
        <w:rPr>
          <w:rFonts w:hint="eastAsia" w:ascii="仿宋" w:hAnsi="仿宋" w:eastAsia="仿宋" w:cs="仿宋"/>
          <w:color w:val="auto"/>
          <w:sz w:val="24"/>
          <w:szCs w:val="24"/>
          <w:highlight w:val="none"/>
          <w:lang w:eastAsia="zh-CN"/>
        </w:rPr>
        <w:t>其他</w:t>
      </w:r>
      <w:r>
        <w:rPr>
          <w:rFonts w:hint="eastAsia" w:ascii="仿宋" w:hAnsi="仿宋" w:eastAsia="仿宋" w:cs="仿宋"/>
          <w:color w:val="auto"/>
          <w:sz w:val="24"/>
          <w:szCs w:val="24"/>
          <w:highlight w:val="none"/>
        </w:rPr>
        <w:t>必要费用。</w:t>
      </w:r>
    </w:p>
    <w:p w14:paraId="597FBF77">
      <w:pPr>
        <w:pageBreakBefore w:val="0"/>
        <w:widowControl/>
        <w:kinsoku/>
        <w:wordWrap/>
        <w:overflowPunct w:val="0"/>
        <w:topLinePunct/>
        <w:autoSpaceDE w:val="0"/>
        <w:autoSpaceDN w:val="0"/>
        <w:bidi w:val="0"/>
        <w:spacing w:beforeAutospacing="0" w:afterAutospacing="0"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②根据货物（含软件及相关服务）的低劣程度、损坏程度以及甲方遭受损失的数额，经甲乙双方商定降低货物（含软件及相关服务）的价格。</w:t>
      </w:r>
    </w:p>
    <w:p w14:paraId="116E4DC5">
      <w:pPr>
        <w:pageBreakBefore w:val="0"/>
        <w:widowControl/>
        <w:kinsoku/>
        <w:wordWrap/>
        <w:overflowPunct w:val="0"/>
        <w:topLinePunct/>
        <w:autoSpaceDE w:val="0"/>
        <w:autoSpaceDN w:val="0"/>
        <w:bidi w:val="0"/>
        <w:spacing w:beforeAutospacing="0" w:afterAutospacing="0"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③用符合规格、质量和性能要求的新零件、部件或货物（含软件及相关服务）来更换有缺陷的部分或修补缺陷部分，乙方应承担一切费用和风险并负担甲方所发生的一切直接费用。同时，乙方应按合同第13条规定，相应延长修补或被更换部件或货物（含软件及相关服务）的质量保证期。</w:t>
      </w:r>
    </w:p>
    <w:p w14:paraId="57A79B00">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（3）如果在甲方发出索赔通知后 30天内，乙方未能答复，</w:t>
      </w:r>
      <w:r>
        <w:rPr>
          <w:rFonts w:hint="eastAsia" w:ascii="仿宋" w:hAnsi="仿宋" w:eastAsia="仿宋" w:cs="仿宋"/>
          <w:color w:val="auto"/>
          <w:sz w:val="24"/>
          <w:szCs w:val="24"/>
          <w:highlight w:val="none"/>
          <w:lang w:eastAsia="zh-CN"/>
        </w:rPr>
        <w:t>上述</w:t>
      </w:r>
      <w:r>
        <w:rPr>
          <w:rFonts w:hint="eastAsia" w:ascii="仿宋" w:hAnsi="仿宋" w:eastAsia="仿宋" w:cs="仿宋"/>
          <w:color w:val="auto"/>
          <w:sz w:val="24"/>
          <w:szCs w:val="24"/>
          <w:highlight w:val="none"/>
        </w:rPr>
        <w:t>索赔应视为已被乙方接受。若乙方未能在甲方提出索赔通知后30天内或甲方同意的更长时间内，按照第12．1条规定的任何一种方法解决索赔事宜，甲方将从已付款或从乙方开具的履约保证金中扣回索赔</w:t>
      </w:r>
      <w:r>
        <w:rPr>
          <w:rFonts w:hint="eastAsia" w:ascii="仿宋" w:hAnsi="仿宋" w:eastAsia="仿宋" w:cs="仿宋"/>
          <w:color w:val="auto"/>
          <w:sz w:val="24"/>
          <w:szCs w:val="24"/>
          <w:highlight w:val="none"/>
          <w:lang w:eastAsia="zh-CN"/>
        </w:rPr>
        <w:t>金额</w:t>
      </w:r>
      <w:r>
        <w:rPr>
          <w:rFonts w:hint="eastAsia" w:ascii="仿宋" w:hAnsi="仿宋" w:eastAsia="仿宋" w:cs="仿宋"/>
          <w:color w:val="auto"/>
          <w:sz w:val="24"/>
          <w:szCs w:val="24"/>
          <w:highlight w:val="none"/>
        </w:rPr>
        <w:t>。如果这些金额不足以补偿索赔金额，甲方有权向乙方提出不足部分的补偿。</w:t>
      </w:r>
    </w:p>
    <w:p w14:paraId="5941E0B9">
      <w:pPr>
        <w:pageBreakBefore w:val="0"/>
        <w:widowControl/>
        <w:kinsoku/>
        <w:wordWrap/>
        <w:overflowPunct w:val="0"/>
        <w:topLinePunct/>
        <w:autoSpaceDE w:val="0"/>
        <w:autoSpaceDN w:val="0"/>
        <w:bidi w:val="0"/>
        <w:spacing w:beforeAutospacing="0" w:afterAutospacing="0" w:line="360" w:lineRule="auto"/>
        <w:ind w:firstLine="482" w:firstLineChars="200"/>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18．拖延交货</w:t>
      </w:r>
    </w:p>
    <w:p w14:paraId="55ACBFC5">
      <w:pPr>
        <w:pageBreakBefore w:val="0"/>
        <w:widowControl/>
        <w:kinsoku/>
        <w:wordWrap/>
        <w:overflowPunct w:val="0"/>
        <w:topLinePunct/>
        <w:autoSpaceDE w:val="0"/>
        <w:autoSpaceDN w:val="0"/>
        <w:bidi w:val="0"/>
        <w:spacing w:beforeAutospacing="0" w:afterAutospacing="0"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（1）乙方应按照合同专用条款中规定的交货期交货和提供服务。</w:t>
      </w:r>
    </w:p>
    <w:p w14:paraId="332A7F2F">
      <w:pPr>
        <w:pageBreakBefore w:val="0"/>
        <w:widowControl/>
        <w:kinsoku/>
        <w:wordWrap/>
        <w:overflowPunct w:val="0"/>
        <w:topLinePunct/>
        <w:autoSpaceDE w:val="0"/>
        <w:autoSpaceDN w:val="0"/>
        <w:bidi w:val="0"/>
        <w:spacing w:beforeAutospacing="0" w:afterAutospacing="0"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（2）如果乙方毫无理由地拖延交货，将受到以下制裁：没收履约保证金，加收违约损失赔偿和／或终止合同。</w:t>
      </w:r>
    </w:p>
    <w:p w14:paraId="180C9E66">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 在履行合同过程中，如果乙方遇到不能按时交货和提供服务的情况，应及时以书面形式将不能按时交货的理由、延误时间通知甲方。甲方在收到乙方通知后，应进行分析，可通过修改合同，酌情延长交货时间。</w:t>
      </w:r>
    </w:p>
    <w:p w14:paraId="6BF34AA3">
      <w:pPr>
        <w:pageBreakBefore w:val="0"/>
        <w:widowControl/>
        <w:kinsoku/>
        <w:wordWrap/>
        <w:overflowPunct w:val="0"/>
        <w:topLinePunct/>
        <w:autoSpaceDE w:val="0"/>
        <w:autoSpaceDN w:val="0"/>
        <w:bidi w:val="0"/>
        <w:adjustRightInd/>
        <w:snapToGrid/>
        <w:spacing w:beforeAutospacing="0" w:afterAutospacing="0" w:line="360" w:lineRule="auto"/>
        <w:ind w:firstLine="482" w:firstLineChars="200"/>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rPr>
        <w:t>19.</w:t>
      </w:r>
      <w:r>
        <w:rPr>
          <w:rFonts w:ascii="仿宋" w:hAnsi="仿宋" w:eastAsia="仿宋" w:cs="仿宋"/>
          <w:b/>
          <w:bCs/>
          <w:color w:val="000000"/>
          <w:sz w:val="24"/>
          <w:szCs w:val="24"/>
          <w:highlight w:val="none"/>
        </w:rPr>
        <w:t>不可抗力</w:t>
      </w:r>
    </w:p>
    <w:p w14:paraId="487EDE6C">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（1）不可抗力是指合同双方不能预见、不能避免且不能克服的客观情况。</w:t>
      </w:r>
    </w:p>
    <w:p w14:paraId="609861AA">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（2）任何一方对由于不可抗力造成的部分或全部不能履行合同不承担违约责任。但迟延履行后发生不可抗力的，不能免除责任。</w:t>
      </w:r>
    </w:p>
    <w:p w14:paraId="6F9A8604">
      <w:pPr>
        <w:pageBreakBefore w:val="0"/>
        <w:widowControl/>
        <w:kinsoku/>
        <w:wordWrap/>
        <w:overflowPunct w:val="0"/>
        <w:topLinePunct/>
        <w:autoSpaceDE w:val="0"/>
        <w:autoSpaceDN w:val="0"/>
        <w:bidi w:val="0"/>
        <w:spacing w:beforeAutospacing="0" w:afterAutospacing="0" w:line="360" w:lineRule="auto"/>
        <w:ind w:firstLine="480" w:firstLineChars="200"/>
        <w:rPr>
          <w:rFonts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3）遇有不可抗力的一方，应在不可抗力事故发生后尽快以电报、传真或电传等及时通知另一方，并在事故发生后14天内，将有关部门出具的证明文件用特快专递寄给或送给另一方。如果不可抗力影响时间延续120天以上，双方应通过友好协商在合理的时间内达成进一步履行合同的协议。</w:t>
      </w:r>
    </w:p>
    <w:p w14:paraId="2F8458C9">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并在事件发生后及时向另一方提交合同不能履行或部分不能履行或需要延期履行的详细报告，以及证明不可抗力发生及其持续时间的证据。</w:t>
      </w:r>
    </w:p>
    <w:p w14:paraId="2E825F19">
      <w:pPr>
        <w:pageBreakBefore w:val="0"/>
        <w:widowControl/>
        <w:kinsoku/>
        <w:wordWrap/>
        <w:overflowPunct w:val="0"/>
        <w:topLinePunct/>
        <w:autoSpaceDE w:val="0"/>
        <w:autoSpaceDN w:val="0"/>
        <w:bidi w:val="0"/>
        <w:spacing w:beforeAutospacing="0" w:afterAutospacing="0" w:line="360" w:lineRule="auto"/>
        <w:ind w:firstLine="480" w:firstLineChars="200"/>
        <w:rPr>
          <w:rFonts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（4）如果双方中任何一方由于战争、严重火灾、水灾、台风和地震</w:t>
      </w:r>
      <w:r>
        <w:rPr>
          <w:rFonts w:hint="eastAsia" w:ascii="仿宋" w:hAnsi="仿宋" w:eastAsia="仿宋" w:cs="仿宋"/>
          <w:bCs/>
          <w:color w:val="000000"/>
          <w:sz w:val="24"/>
          <w:szCs w:val="24"/>
          <w:highlight w:val="none"/>
          <w:lang w:eastAsia="zh-CN"/>
        </w:rPr>
        <w:t>以及其他</w:t>
      </w:r>
      <w:r>
        <w:rPr>
          <w:rFonts w:hint="eastAsia" w:ascii="仿宋" w:hAnsi="仿宋" w:eastAsia="仿宋" w:cs="仿宋"/>
          <w:bCs/>
          <w:color w:val="000000"/>
          <w:sz w:val="24"/>
          <w:szCs w:val="24"/>
          <w:highlight w:val="none"/>
        </w:rPr>
        <w:t>经双方同意属于不可抗力的事故，致使合同履行受阻时，履行合同的期限应予以延长，延长的期限应相当于事故所影响的时间。</w:t>
      </w:r>
    </w:p>
    <w:p w14:paraId="02ED5A37">
      <w:pPr>
        <w:pageBreakBefore w:val="0"/>
        <w:widowControl/>
        <w:kinsoku/>
        <w:wordWrap/>
        <w:overflowPunct w:val="0"/>
        <w:topLinePunct/>
        <w:autoSpaceDE w:val="0"/>
        <w:autoSpaceDN w:val="0"/>
        <w:bidi w:val="0"/>
        <w:spacing w:beforeAutospacing="0" w:afterAutospacing="0" w:line="360" w:lineRule="auto"/>
        <w:ind w:firstLine="482" w:firstLineChars="200"/>
        <w:rPr>
          <w:rFonts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rPr>
        <w:t>20．税费</w:t>
      </w:r>
    </w:p>
    <w:p w14:paraId="24F48A9B">
      <w:pPr>
        <w:pageBreakBefore w:val="0"/>
        <w:widowControl/>
        <w:kinsoku/>
        <w:wordWrap/>
        <w:overflowPunct w:val="0"/>
        <w:topLinePunct/>
        <w:autoSpaceDE w:val="0"/>
        <w:autoSpaceDN w:val="0"/>
        <w:bidi w:val="0"/>
        <w:spacing w:beforeAutospacing="0" w:afterAutospacing="0" w:line="360" w:lineRule="auto"/>
        <w:ind w:firstLine="480" w:firstLineChars="200"/>
        <w:rPr>
          <w:rFonts w:ascii="仿宋" w:hAnsi="仿宋" w:eastAsia="仿宋" w:cs="仿宋"/>
          <w:color w:val="000000"/>
          <w:sz w:val="24"/>
          <w:szCs w:val="24"/>
          <w:highlight w:val="none"/>
        </w:rPr>
      </w:pPr>
      <w:r>
        <w:rPr>
          <w:rFonts w:hint="eastAsia" w:ascii="仿宋" w:hAnsi="仿宋" w:eastAsia="仿宋" w:cs="仿宋"/>
          <w:color w:val="000000"/>
          <w:sz w:val="24"/>
          <w:szCs w:val="24"/>
          <w:highlight w:val="none"/>
        </w:rPr>
        <w:t>（1） 中国政府根据现行税法对甲方征收的与本合同有关的一切税费均由甲方承担。</w:t>
      </w:r>
    </w:p>
    <w:p w14:paraId="291B4825">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（2）中国政府根据现行税法对乙方征收的与本合同有关的一切税费均由乙方承担。</w:t>
      </w:r>
    </w:p>
    <w:p w14:paraId="23B4070C">
      <w:pPr>
        <w:pageBreakBefore w:val="0"/>
        <w:widowControl/>
        <w:kinsoku/>
        <w:wordWrap/>
        <w:overflowPunct w:val="0"/>
        <w:topLinePunct/>
        <w:autoSpaceDE w:val="0"/>
        <w:autoSpaceDN w:val="0"/>
        <w:bidi w:val="0"/>
        <w:spacing w:beforeAutospacing="0" w:afterAutospacing="0" w:line="360" w:lineRule="auto"/>
        <w:ind w:firstLine="482" w:firstLineChars="200"/>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21.合同变更、中止与终止</w:t>
      </w:r>
    </w:p>
    <w:p w14:paraId="45C19193">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（1）合同的变更</w:t>
      </w:r>
    </w:p>
    <w:p w14:paraId="28348402">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采购合同履行中，在不改变合同其他条款的前提下，甲方可以在合同价款10%的范围内追加与合同标的相同的货物，并就此与乙方协商一致后签订补充协议。</w:t>
      </w:r>
    </w:p>
    <w:p w14:paraId="71F20520">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（2）合同的中止</w:t>
      </w:r>
    </w:p>
    <w:p w14:paraId="63E0273C">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合同履行过程中因供应商就采购文件、采购过程或结果提起投诉的，甲方认为有必要的，可以中止合同的履行。合同履行过程中，如果乙方出现以下情形之一的：①经营状况严重恶化；②转移财产、抽逃资金，以逃避债务；③丧失商业信誉；</w:t>
      </w:r>
      <w:r>
        <w:rPr>
          <w:rFonts w:hint="eastAsia" w:ascii="仿宋" w:hAnsi="仿宋" w:eastAsia="仿宋" w:cs="仿宋"/>
          <w:color w:val="000000"/>
          <w:sz w:val="24"/>
          <w:szCs w:val="24"/>
          <w:highlight w:val="none"/>
        </w:rPr>
        <w:fldChar w:fldCharType="begin"/>
      </w:r>
      <w:r>
        <w:rPr>
          <w:rFonts w:hint="eastAsia" w:ascii="仿宋" w:hAnsi="仿宋" w:eastAsia="仿宋" w:cs="仿宋"/>
          <w:color w:val="000000"/>
          <w:sz w:val="24"/>
          <w:szCs w:val="24"/>
          <w:highlight w:val="none"/>
        </w:rPr>
        <w:instrText xml:space="preserve"> = 4 \* GB3 \* MERGEFORMAT </w:instrText>
      </w:r>
      <w:r>
        <w:rPr>
          <w:rFonts w:hint="eastAsia" w:ascii="仿宋" w:hAnsi="仿宋" w:eastAsia="仿宋" w:cs="仿宋"/>
          <w:color w:val="000000"/>
          <w:sz w:val="24"/>
          <w:szCs w:val="24"/>
          <w:highlight w:val="none"/>
        </w:rPr>
        <w:fldChar w:fldCharType="separate"/>
      </w:r>
      <w:r>
        <w:rPr>
          <w:rFonts w:hint="eastAsia" w:ascii="仿宋" w:hAnsi="仿宋" w:eastAsia="仿宋" w:cs="仿宋"/>
          <w:sz w:val="24"/>
          <w:szCs w:val="24"/>
          <w:highlight w:val="none"/>
        </w:rPr>
        <w:t>④</w:t>
      </w:r>
      <w:r>
        <w:rPr>
          <w:rFonts w:hint="eastAsia" w:ascii="仿宋" w:hAnsi="仿宋" w:eastAsia="仿宋" w:cs="仿宋"/>
          <w:color w:val="000000"/>
          <w:sz w:val="24"/>
          <w:szCs w:val="24"/>
          <w:highlight w:val="none"/>
        </w:rPr>
        <w:fldChar w:fldCharType="end"/>
      </w:r>
      <w:r>
        <w:rPr>
          <w:rFonts w:hint="eastAsia" w:ascii="仿宋" w:hAnsi="仿宋" w:eastAsia="仿宋" w:cs="仿宋"/>
          <w:color w:val="000000"/>
          <w:sz w:val="24"/>
          <w:szCs w:val="24"/>
          <w:highlight w:val="none"/>
        </w:rPr>
        <w:t>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5FD4E598">
      <w:pPr>
        <w:pStyle w:val="13"/>
        <w:pageBreakBefore w:val="0"/>
        <w:widowControl/>
        <w:kinsoku/>
        <w:wordWrap/>
        <w:overflowPunct w:val="0"/>
        <w:topLinePunct/>
        <w:autoSpaceDE w:val="0"/>
        <w:autoSpaceDN w:val="0"/>
        <w:bidi w:val="0"/>
        <w:spacing w:beforeAutospacing="0" w:afterAutospacing="0" w:line="360" w:lineRule="auto"/>
        <w:ind w:firstLine="480" w:firstLineChars="200"/>
        <w:jc w:val="both"/>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乙方分立、合并或者变更住所的，应当及时以书面形式告知甲方。乙方没有及时告知甲方，致使合同履行发生困难的，甲方可以中止合同履行并要求乙方承担由此给甲方造成的损失。</w:t>
      </w:r>
    </w:p>
    <w:p w14:paraId="361CFDD0">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（3）合同的终止</w:t>
      </w:r>
    </w:p>
    <w:p w14:paraId="769D85D3">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①合同因有效期限届满而终止；</w:t>
      </w:r>
    </w:p>
    <w:p w14:paraId="1106C497">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②乙方未按合同约定履行，构成根本性违约的，甲方有权终止合同，并追究乙方的违约责任。</w:t>
      </w:r>
    </w:p>
    <w:p w14:paraId="5DD9D873">
      <w:pPr>
        <w:keepNext w:val="0"/>
        <w:keepLines w:val="0"/>
        <w:pageBreakBefore w:val="0"/>
        <w:widowControl/>
        <w:kinsoku/>
        <w:wordWrap/>
        <w:overflowPunct w:val="0"/>
        <w:topLinePunct/>
        <w:autoSpaceDE w:val="0"/>
        <w:autoSpaceDN w:val="0"/>
        <w:bidi w:val="0"/>
        <w:adjustRightInd w:val="0"/>
        <w:spacing w:beforeAutospacing="0" w:afterAutospacing="0" w:line="360" w:lineRule="auto"/>
        <w:ind w:firstLine="480" w:firstLineChars="200"/>
        <w:rPr>
          <w:rFonts w:ascii="仿宋" w:hAnsi="仿宋" w:eastAsia="仿宋" w:cs="仿宋"/>
          <w:color w:val="000000"/>
          <w:sz w:val="24"/>
          <w:szCs w:val="24"/>
          <w:highlight w:val="none"/>
        </w:rPr>
      </w:pPr>
      <w:r>
        <w:rPr>
          <w:rFonts w:hint="eastAsia" w:ascii="仿宋" w:hAnsi="仿宋" w:eastAsia="仿宋" w:cs="仿宋"/>
          <w:color w:val="000000"/>
          <w:sz w:val="24"/>
          <w:szCs w:val="24"/>
          <w:highlight w:val="none"/>
        </w:rPr>
        <w:t>③如果乙方破产或无清偿能力，甲方可在任何时候以书面通知乙方终止合同，该终止合同以不损害或影响甲方已经采取或将采取补救措施的权利。</w:t>
      </w:r>
    </w:p>
    <w:p w14:paraId="52C3ADB0">
      <w:pPr>
        <w:pStyle w:val="13"/>
        <w:keepNext w:val="0"/>
        <w:keepLines w:val="0"/>
        <w:pageBreakBefore w:val="0"/>
        <w:widowControl/>
        <w:kinsoku/>
        <w:wordWrap/>
        <w:overflowPunct w:val="0"/>
        <w:topLinePunct/>
        <w:autoSpaceDE w:val="0"/>
        <w:autoSpaceDN w:val="0"/>
        <w:bidi w:val="0"/>
        <w:adjustRightInd w:val="0"/>
        <w:spacing w:beforeAutospacing="0" w:afterAutospacing="0"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fldChar w:fldCharType="begin"/>
      </w:r>
      <w:r>
        <w:rPr>
          <w:rFonts w:hint="eastAsia" w:ascii="仿宋" w:hAnsi="仿宋" w:eastAsia="仿宋" w:cs="仿宋"/>
          <w:color w:val="000000"/>
          <w:sz w:val="24"/>
          <w:szCs w:val="24"/>
          <w:highlight w:val="none"/>
        </w:rPr>
        <w:instrText xml:space="preserve"> = 4 \* GB3 \* MERGEFORMAT </w:instrText>
      </w:r>
      <w:r>
        <w:rPr>
          <w:rFonts w:hint="eastAsia" w:ascii="仿宋" w:hAnsi="仿宋" w:eastAsia="仿宋" w:cs="仿宋"/>
          <w:color w:val="000000"/>
          <w:sz w:val="24"/>
          <w:szCs w:val="24"/>
          <w:highlight w:val="none"/>
        </w:rPr>
        <w:fldChar w:fldCharType="separate"/>
      </w:r>
      <w:r>
        <w:rPr>
          <w:rFonts w:hint="eastAsia" w:ascii="仿宋" w:hAnsi="仿宋" w:eastAsia="仿宋" w:cs="仿宋"/>
          <w:color w:val="000000"/>
          <w:sz w:val="24"/>
          <w:szCs w:val="24"/>
          <w:highlight w:val="none"/>
        </w:rPr>
        <w:t>④</w:t>
      </w:r>
      <w:r>
        <w:rPr>
          <w:rFonts w:hint="eastAsia" w:ascii="仿宋" w:hAnsi="仿宋" w:eastAsia="仿宋" w:cs="仿宋"/>
          <w:color w:val="000000"/>
          <w:sz w:val="24"/>
          <w:szCs w:val="24"/>
          <w:highlight w:val="none"/>
        </w:rPr>
        <w:fldChar w:fldCharType="end"/>
      </w:r>
      <w:r>
        <w:rPr>
          <w:rFonts w:hint="eastAsia" w:ascii="仿宋" w:hAnsi="仿宋" w:eastAsia="仿宋" w:cs="仿宋"/>
          <w:color w:val="000000"/>
          <w:kern w:val="2"/>
          <w:sz w:val="24"/>
          <w:szCs w:val="24"/>
          <w:highlight w:val="none"/>
        </w:rPr>
        <w:t>涉及国家利益、社会公共利益的情形</w:t>
      </w:r>
    </w:p>
    <w:p w14:paraId="6DC9E359">
      <w:pPr>
        <w:pStyle w:val="13"/>
        <w:keepNext w:val="0"/>
        <w:keepLines w:val="0"/>
        <w:pageBreakBefore w:val="0"/>
        <w:widowControl/>
        <w:kinsoku/>
        <w:wordWrap/>
        <w:overflowPunct w:val="0"/>
        <w:topLinePunct/>
        <w:autoSpaceDE w:val="0"/>
        <w:autoSpaceDN w:val="0"/>
        <w:bidi w:val="0"/>
        <w:adjustRightInd w:val="0"/>
        <w:spacing w:beforeAutospacing="0" w:afterAutospacing="0" w:line="360" w:lineRule="auto"/>
        <w:ind w:firstLine="480" w:firstLineChars="200"/>
        <w:jc w:val="both"/>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采购合同继续履行将损害国家利益和社会公共利益的，双方当事人应当变更、中止或者终止合同。有过错的一方应当承担赔偿责任，双方都有过错的，各自承担相应的责任。</w:t>
      </w:r>
    </w:p>
    <w:p w14:paraId="25E9ADBB">
      <w:pPr>
        <w:pageBreakBefore w:val="0"/>
        <w:widowControl/>
        <w:kinsoku/>
        <w:wordWrap/>
        <w:overflowPunct w:val="0"/>
        <w:topLinePunct/>
        <w:autoSpaceDE w:val="0"/>
        <w:autoSpaceDN w:val="0"/>
        <w:bidi w:val="0"/>
        <w:spacing w:beforeAutospacing="0" w:afterAutospacing="0" w:line="360" w:lineRule="auto"/>
        <w:ind w:firstLine="482" w:firstLineChars="200"/>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rPr>
        <w:t>22. 解决争议的方法</w:t>
      </w:r>
    </w:p>
    <w:p w14:paraId="58FACCF8">
      <w:pPr>
        <w:pStyle w:val="13"/>
        <w:pageBreakBefore w:val="0"/>
        <w:widowControl/>
        <w:kinsoku/>
        <w:wordWrap/>
        <w:overflowPunct w:val="0"/>
        <w:topLinePunct/>
        <w:autoSpaceDE w:val="0"/>
        <w:autoSpaceDN w:val="0"/>
        <w:bidi w:val="0"/>
        <w:spacing w:beforeAutospacing="0" w:afterAutospacing="0" w:line="360" w:lineRule="auto"/>
        <w:ind w:firstLine="480" w:firstLineChars="200"/>
        <w:jc w:val="both"/>
        <w:rPr>
          <w:rFonts w:hint="eastAsia" w:ascii="仿宋" w:hAnsi="仿宋" w:eastAsia="仿宋" w:cs="仿宋"/>
          <w:sz w:val="24"/>
          <w:szCs w:val="24"/>
          <w:highlight w:val="none"/>
        </w:rPr>
      </w:pPr>
      <w:r>
        <w:rPr>
          <w:rFonts w:hint="eastAsia" w:ascii="仿宋" w:hAnsi="仿宋" w:eastAsia="仿宋" w:cs="仿宋"/>
          <w:sz w:val="24"/>
          <w:szCs w:val="24"/>
          <w:highlight w:val="none"/>
        </w:rPr>
        <w:t>（1） 因本合同及合同有关事项发生的争议，由甲乙双方友好协商解决，解决在执行本合同中所发生的或与本合同有关的一切争端，如果协商仍得不到解决可以向有关组织申请调解。合同一方或双方不愿调解或调解不成的，可以通过仲裁或诉讼的方式解决争议。</w:t>
      </w:r>
    </w:p>
    <w:p w14:paraId="7DE97B17">
      <w:pPr>
        <w:pStyle w:val="13"/>
        <w:pageBreakBefore w:val="0"/>
        <w:widowControl/>
        <w:kinsoku/>
        <w:wordWrap/>
        <w:overflowPunct w:val="0"/>
        <w:topLinePunct/>
        <w:autoSpaceDE w:val="0"/>
        <w:autoSpaceDN w:val="0"/>
        <w:bidi w:val="0"/>
        <w:spacing w:beforeAutospacing="0" w:afterAutospacing="0" w:line="360" w:lineRule="auto"/>
        <w:ind w:firstLine="480" w:firstLineChars="200"/>
        <w:jc w:val="both"/>
        <w:rPr>
          <w:rFonts w:hint="eastAsia" w:ascii="仿宋" w:hAnsi="仿宋" w:eastAsia="仿宋" w:cs="仿宋"/>
          <w:sz w:val="24"/>
          <w:szCs w:val="24"/>
          <w:highlight w:val="none"/>
        </w:rPr>
      </w:pPr>
      <w:r>
        <w:rPr>
          <w:rFonts w:hint="eastAsia" w:ascii="仿宋" w:hAnsi="仿宋" w:eastAsia="仿宋" w:cs="仿宋"/>
          <w:sz w:val="24"/>
          <w:szCs w:val="24"/>
          <w:highlight w:val="none"/>
        </w:rPr>
        <w:t>（2）通过诉讼方式解决的，任何一方均可向甲方所在地人民法院起诉。</w:t>
      </w:r>
    </w:p>
    <w:p w14:paraId="589687A3">
      <w:pPr>
        <w:pStyle w:val="13"/>
        <w:pageBreakBefore w:val="0"/>
        <w:widowControl/>
        <w:kinsoku/>
        <w:wordWrap/>
        <w:overflowPunct w:val="0"/>
        <w:topLinePunct/>
        <w:autoSpaceDE w:val="0"/>
        <w:autoSpaceDN w:val="0"/>
        <w:bidi w:val="0"/>
        <w:spacing w:beforeAutospacing="0" w:afterAutospacing="0" w:line="360" w:lineRule="auto"/>
        <w:ind w:firstLine="480" w:firstLineChars="200"/>
        <w:jc w:val="both"/>
        <w:rPr>
          <w:rFonts w:hint="eastAsia" w:ascii="仿宋" w:hAnsi="仿宋" w:eastAsia="仿宋" w:cs="仿宋"/>
          <w:sz w:val="24"/>
          <w:szCs w:val="24"/>
          <w:highlight w:val="none"/>
        </w:rPr>
      </w:pPr>
      <w:r>
        <w:rPr>
          <w:rFonts w:hint="eastAsia" w:ascii="仿宋" w:hAnsi="仿宋" w:eastAsia="仿宋" w:cs="仿宋"/>
          <w:sz w:val="24"/>
          <w:szCs w:val="24"/>
          <w:highlight w:val="none"/>
        </w:rPr>
        <w:t>（3） 如甲乙双方有争议的事项不影响合同其他部分的履行，在争议解决或者诉讼期间，除正在进行争议解决或诉讼的部分外，合同其他部分应当继续履行。</w:t>
      </w:r>
    </w:p>
    <w:p w14:paraId="08C84DE4">
      <w:pPr>
        <w:pageBreakBefore w:val="0"/>
        <w:widowControl/>
        <w:kinsoku/>
        <w:wordWrap/>
        <w:overflowPunct w:val="0"/>
        <w:topLinePunct/>
        <w:autoSpaceDE w:val="0"/>
        <w:autoSpaceDN w:val="0"/>
        <w:bidi w:val="0"/>
        <w:spacing w:beforeAutospacing="0" w:afterAutospacing="0" w:line="360" w:lineRule="auto"/>
        <w:ind w:firstLine="482" w:firstLineChars="200"/>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23．违约终止合同</w:t>
      </w:r>
    </w:p>
    <w:p w14:paraId="32020522">
      <w:pPr>
        <w:pageBreakBefore w:val="0"/>
        <w:widowControl/>
        <w:kinsoku/>
        <w:wordWrap/>
        <w:overflowPunct w:val="0"/>
        <w:topLinePunct/>
        <w:autoSpaceDE w:val="0"/>
        <w:autoSpaceDN w:val="0"/>
        <w:bidi w:val="0"/>
        <w:spacing w:beforeAutospacing="0" w:afterAutospacing="0"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乙方有下列违约情况之一，并在收到甲方违约通知后的合理时间内，或经甲方书面认可延长的时间内未能纠正其过失，甲方可向乙方发出书面通知，终止部分或全部合同。在这种情况下，并不影响甲方向乙方提出索赔。</w:t>
      </w:r>
    </w:p>
    <w:p w14:paraId="66B18ED1">
      <w:pPr>
        <w:pageBreakBefore w:val="0"/>
        <w:widowControl/>
        <w:kinsoku/>
        <w:wordWrap/>
        <w:overflowPunct w:val="0"/>
        <w:topLinePunct/>
        <w:autoSpaceDE w:val="0"/>
        <w:autoSpaceDN w:val="0"/>
        <w:bidi w:val="0"/>
        <w:spacing w:beforeAutospacing="0" w:afterAutospacing="0"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①如果乙方未能在合同规定的期限或甲方同意延期的限期内提供全部或部分货物（含软件及相关服务）；</w:t>
      </w:r>
    </w:p>
    <w:p w14:paraId="2DFE6F42">
      <w:pPr>
        <w:pageBreakBefore w:val="0"/>
        <w:widowControl/>
        <w:kinsoku/>
        <w:wordWrap/>
        <w:overflowPunct w:val="0"/>
        <w:topLinePunct/>
        <w:autoSpaceDE w:val="0"/>
        <w:autoSpaceDN w:val="0"/>
        <w:bidi w:val="0"/>
        <w:spacing w:beforeAutospacing="0" w:afterAutospacing="0"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②如果乙方未能履行合同规定的</w:t>
      </w:r>
      <w:r>
        <w:rPr>
          <w:rFonts w:hint="eastAsia" w:ascii="仿宋" w:hAnsi="仿宋" w:eastAsia="仿宋" w:cs="仿宋"/>
          <w:color w:val="auto"/>
          <w:sz w:val="24"/>
          <w:szCs w:val="24"/>
          <w:highlight w:val="none"/>
          <w:lang w:eastAsia="zh-CN"/>
        </w:rPr>
        <w:t>其他</w:t>
      </w:r>
      <w:r>
        <w:rPr>
          <w:rFonts w:hint="eastAsia" w:ascii="仿宋" w:hAnsi="仿宋" w:eastAsia="仿宋" w:cs="仿宋"/>
          <w:color w:val="auto"/>
          <w:sz w:val="24"/>
          <w:szCs w:val="24"/>
          <w:highlight w:val="none"/>
        </w:rPr>
        <w:t>义务。</w:t>
      </w:r>
    </w:p>
    <w:p w14:paraId="5769B448">
      <w:pPr>
        <w:pageBreakBefore w:val="0"/>
        <w:widowControl/>
        <w:kinsoku/>
        <w:wordWrap/>
        <w:overflowPunct w:val="0"/>
        <w:topLinePunct/>
        <w:autoSpaceDE w:val="0"/>
        <w:autoSpaceDN w:val="0"/>
        <w:bidi w:val="0"/>
        <w:spacing w:beforeAutospacing="0" w:afterAutospacing="0"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 在甲方根据第23条第</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款规定，终止了全部或部分合同，甲方可以依其认为适当的条件和方式购买与未交货物（含软件及相关服务）类似的货物（含软件及相关服务），乙方应对购买类似货物（含软件及相关服务）所超出的费用负责。而且乙方还应继续执行合同中未终止的部分。</w:t>
      </w:r>
    </w:p>
    <w:p w14:paraId="1C678B8F">
      <w:pPr>
        <w:pageBreakBefore w:val="0"/>
        <w:widowControl/>
        <w:kinsoku/>
        <w:wordWrap/>
        <w:overflowPunct w:val="0"/>
        <w:topLinePunct/>
        <w:autoSpaceDE w:val="0"/>
        <w:autoSpaceDN w:val="0"/>
        <w:bidi w:val="0"/>
        <w:spacing w:beforeAutospacing="0" w:afterAutospacing="0"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24. 法律适用</w:t>
      </w:r>
    </w:p>
    <w:p w14:paraId="546B3A04">
      <w:pPr>
        <w:pStyle w:val="13"/>
        <w:pageBreakBefore w:val="0"/>
        <w:widowControl/>
        <w:kinsoku/>
        <w:wordWrap/>
        <w:overflowPunct w:val="0"/>
        <w:topLinePunct/>
        <w:autoSpaceDE w:val="0"/>
        <w:autoSpaceDN w:val="0"/>
        <w:bidi w:val="0"/>
        <w:spacing w:beforeAutospacing="0" w:afterAutospacing="0" w:line="360" w:lineRule="auto"/>
        <w:ind w:firstLine="480" w:firstLineChars="200"/>
        <w:jc w:val="both"/>
        <w:rPr>
          <w:rFonts w:hint="eastAsia" w:ascii="仿宋" w:hAnsi="仿宋" w:eastAsia="仿宋" w:cs="仿宋"/>
          <w:sz w:val="24"/>
          <w:szCs w:val="24"/>
          <w:highlight w:val="none"/>
        </w:rPr>
      </w:pPr>
      <w:r>
        <w:rPr>
          <w:rFonts w:hint="eastAsia" w:ascii="仿宋" w:hAnsi="仿宋" w:eastAsia="仿宋" w:cs="仿宋"/>
          <w:sz w:val="24"/>
          <w:szCs w:val="24"/>
          <w:highlight w:val="none"/>
        </w:rPr>
        <w:t>（1）本合同的订立、生效、解释、履行及与本合同有关的争议解决，均适用法律、行政法规。</w:t>
      </w:r>
    </w:p>
    <w:p w14:paraId="4419BE93">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 本合同条款与法律、行政法规的强制性规定不一致的，双方当事人应按照法律、行政法规的强制性规定修改本合同的相关条款。</w:t>
      </w:r>
    </w:p>
    <w:p w14:paraId="6FA1DFB8">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（3）本合同应按中华人民共和国的法律进行解释。</w:t>
      </w:r>
    </w:p>
    <w:p w14:paraId="67081297">
      <w:pPr>
        <w:pageBreakBefore w:val="0"/>
        <w:widowControl/>
        <w:kinsoku/>
        <w:wordWrap/>
        <w:overflowPunct w:val="0"/>
        <w:topLinePunct/>
        <w:autoSpaceDE w:val="0"/>
        <w:autoSpaceDN w:val="0"/>
        <w:bidi w:val="0"/>
        <w:spacing w:beforeAutospacing="0" w:afterAutospacing="0" w:line="360" w:lineRule="auto"/>
        <w:ind w:firstLine="482" w:firstLineChars="200"/>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25．合同生效及其</w:t>
      </w:r>
      <w:r>
        <w:rPr>
          <w:rFonts w:hint="eastAsia" w:ascii="仿宋" w:hAnsi="仿宋" w:eastAsia="仿宋" w:cs="仿宋"/>
          <w:b/>
          <w:bCs/>
          <w:color w:val="auto"/>
          <w:sz w:val="24"/>
          <w:szCs w:val="24"/>
          <w:highlight w:val="none"/>
          <w:lang w:eastAsia="zh-CN"/>
        </w:rPr>
        <w:t>他</w:t>
      </w:r>
    </w:p>
    <w:p w14:paraId="0541D5FE">
      <w:pPr>
        <w:pageBreakBefore w:val="0"/>
        <w:widowControl/>
        <w:kinsoku/>
        <w:wordWrap/>
        <w:overflowPunct w:val="0"/>
        <w:topLinePunct/>
        <w:autoSpaceDE w:val="0"/>
        <w:autoSpaceDN w:val="0"/>
        <w:bidi w:val="0"/>
        <w:spacing w:beforeAutospacing="0" w:afterAutospacing="0"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 合同在双方签字盖章后生效。</w:t>
      </w:r>
    </w:p>
    <w:p w14:paraId="1EB72CBA">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 如需修改或补充合同内容，经协商，双方应签署书面修改或补充协议并经采购代理机构鉴证，该协议将作为本合同的一个组成部分。</w:t>
      </w:r>
    </w:p>
    <w:p w14:paraId="491A4483">
      <w:pPr>
        <w:pageBreakBefore w:val="0"/>
        <w:widowControl/>
        <w:kinsoku/>
        <w:wordWrap/>
        <w:overflowPunct w:val="0"/>
        <w:topLinePunct/>
        <w:autoSpaceDE w:val="0"/>
        <w:autoSpaceDN w:val="0"/>
        <w:bidi w:val="0"/>
        <w:spacing w:beforeAutospacing="0" w:afterAutospacing="0"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26. 通知</w:t>
      </w:r>
    </w:p>
    <w:p w14:paraId="4F6F8C12">
      <w:pPr>
        <w:pStyle w:val="13"/>
        <w:pageBreakBefore w:val="0"/>
        <w:widowControl/>
        <w:kinsoku/>
        <w:wordWrap/>
        <w:overflowPunct w:val="0"/>
        <w:topLinePunct/>
        <w:autoSpaceDE w:val="0"/>
        <w:autoSpaceDN w:val="0"/>
        <w:bidi w:val="0"/>
        <w:spacing w:beforeAutospacing="0" w:afterAutospacing="0" w:line="360" w:lineRule="auto"/>
        <w:ind w:firstLine="480" w:firstLineChars="200"/>
        <w:jc w:val="both"/>
        <w:rPr>
          <w:rFonts w:hint="eastAsia" w:ascii="仿宋" w:hAnsi="仿宋" w:eastAsia="仿宋" w:cs="仿宋"/>
          <w:sz w:val="24"/>
          <w:szCs w:val="24"/>
          <w:highlight w:val="none"/>
        </w:rPr>
      </w:pPr>
      <w:r>
        <w:rPr>
          <w:rFonts w:hint="eastAsia" w:ascii="仿宋" w:hAnsi="仿宋" w:eastAsia="仿宋" w:cs="仿宋"/>
          <w:sz w:val="24"/>
          <w:szCs w:val="24"/>
          <w:highlight w:val="none"/>
        </w:rPr>
        <w:t>（1） 本合同任何一方向对方发出的通知、信件、数据电文等，应当发送至《采购合同合同》所约定的通讯地址、联系人、联系电话或电子邮箱。</w:t>
      </w:r>
    </w:p>
    <w:p w14:paraId="287D88C1">
      <w:pPr>
        <w:pStyle w:val="13"/>
        <w:pageBreakBefore w:val="0"/>
        <w:widowControl/>
        <w:kinsoku/>
        <w:wordWrap/>
        <w:overflowPunct w:val="0"/>
        <w:topLinePunct/>
        <w:autoSpaceDE w:val="0"/>
        <w:autoSpaceDN w:val="0"/>
        <w:bidi w:val="0"/>
        <w:spacing w:beforeAutospacing="0" w:afterAutospacing="0" w:line="360" w:lineRule="auto"/>
        <w:ind w:firstLine="480" w:firstLineChars="200"/>
        <w:jc w:val="both"/>
        <w:rPr>
          <w:rFonts w:hint="eastAsia" w:ascii="仿宋" w:hAnsi="仿宋" w:eastAsia="仿宋" w:cs="仿宋"/>
          <w:sz w:val="24"/>
          <w:szCs w:val="24"/>
          <w:highlight w:val="none"/>
        </w:rPr>
      </w:pPr>
      <w:r>
        <w:rPr>
          <w:rFonts w:hint="eastAsia" w:ascii="仿宋" w:hAnsi="仿宋" w:eastAsia="仿宋" w:cs="仿宋"/>
          <w:sz w:val="24"/>
          <w:szCs w:val="24"/>
          <w:highlight w:val="none"/>
        </w:rPr>
        <w:t>（2）一方当事人变更名称、住所、联系人、联系电话或电子邮箱等信息的，应当在变更后3日内及时书面通知对方，对方实际收到变更通知前的送达仍为有效送达。</w:t>
      </w:r>
    </w:p>
    <w:p w14:paraId="50B61C8E">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（3）本合同一方给另一方的通知均应采用书面形式，传真或快递送到本合同中规定的对方的地址和办理签收手续。</w:t>
      </w:r>
    </w:p>
    <w:p w14:paraId="2E69C6C9">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（4）通知以送达之日或通知书中规定的生效之日起生效，两者中以较迟之日为准。</w:t>
      </w:r>
    </w:p>
    <w:p w14:paraId="7FFAEACF">
      <w:pPr>
        <w:pageBreakBefore w:val="0"/>
        <w:widowControl/>
        <w:kinsoku/>
        <w:wordWrap/>
        <w:overflowPunct w:val="0"/>
        <w:topLinePunct/>
        <w:autoSpaceDE w:val="0"/>
        <w:autoSpaceDN w:val="0"/>
        <w:bidi w:val="0"/>
        <w:spacing w:beforeAutospacing="0" w:afterAutospacing="0" w:line="360" w:lineRule="auto"/>
        <w:ind w:firstLine="482" w:firstLineChars="200"/>
        <w:rPr>
          <w:rFonts w:hint="eastAsia" w:ascii="仿宋" w:hAnsi="仿宋" w:eastAsia="仿宋" w:cs="仿宋"/>
          <w:bCs/>
          <w:color w:val="auto"/>
          <w:sz w:val="24"/>
          <w:szCs w:val="24"/>
          <w:highlight w:val="none"/>
        </w:rPr>
      </w:pPr>
      <w:r>
        <w:rPr>
          <w:rFonts w:hint="eastAsia" w:ascii="仿宋" w:hAnsi="仿宋" w:eastAsia="仿宋" w:cs="仿宋"/>
          <w:b/>
          <w:bCs/>
          <w:color w:val="auto"/>
          <w:sz w:val="24"/>
          <w:szCs w:val="24"/>
          <w:highlight w:val="none"/>
        </w:rPr>
        <w:t>27.合同未尽事项</w:t>
      </w:r>
    </w:p>
    <w:p w14:paraId="10E2ACE7">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sz w:val="24"/>
          <w:szCs w:val="24"/>
          <w:highlight w:val="none"/>
        </w:rPr>
      </w:pPr>
      <w:r>
        <w:rPr>
          <w:rFonts w:hint="eastAsia" w:ascii="仿宋" w:hAnsi="仿宋" w:eastAsia="仿宋" w:cs="仿宋"/>
          <w:bCs/>
          <w:color w:val="auto"/>
          <w:sz w:val="24"/>
          <w:szCs w:val="24"/>
          <w:highlight w:val="none"/>
        </w:rPr>
        <w:t>合同附件与合同正文具有同等的法律效力。</w:t>
      </w:r>
    </w:p>
    <w:p w14:paraId="32958135">
      <w:pPr>
        <w:pageBreakBefore w:val="0"/>
        <w:widowControl/>
        <w:kinsoku/>
        <w:wordWrap/>
        <w:overflowPunct w:val="0"/>
        <w:topLinePunct/>
        <w:autoSpaceDE w:val="0"/>
        <w:autoSpaceDN w:val="0"/>
        <w:bidi w:val="0"/>
        <w:spacing w:beforeAutospacing="0" w:afterAutospacing="0" w:line="360" w:lineRule="auto"/>
        <w:ind w:firstLine="482" w:firstLineChars="200"/>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28. 合同适用</w:t>
      </w:r>
    </w:p>
    <w:p w14:paraId="6FA3F48F">
      <w:pPr>
        <w:pageBreakBefore w:val="0"/>
        <w:widowControl/>
        <w:kinsoku/>
        <w:wordWrap/>
        <w:overflowPunct w:val="0"/>
        <w:topLinePunct/>
        <w:autoSpaceDE w:val="0"/>
        <w:autoSpaceDN w:val="0"/>
        <w:bidi w:val="0"/>
        <w:spacing w:beforeAutospacing="0" w:afterAutospacing="0"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本合同通用条款适用货物采购项目。</w:t>
      </w:r>
    </w:p>
    <w:p w14:paraId="5BA96476">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color w:val="auto"/>
          <w:sz w:val="24"/>
          <w:szCs w:val="24"/>
          <w:highlight w:val="none"/>
        </w:rPr>
      </w:pPr>
    </w:p>
    <w:p w14:paraId="24CBCC9C">
      <w:pPr>
        <w:pageBreakBefore w:val="0"/>
        <w:widowControl/>
        <w:kinsoku/>
        <w:wordWrap/>
        <w:overflowPunct w:val="0"/>
        <w:topLinePunct/>
        <w:autoSpaceDE w:val="0"/>
        <w:autoSpaceDN w:val="0"/>
        <w:bidi w:val="0"/>
        <w:spacing w:beforeAutospacing="0" w:afterAutospacing="0" w:line="360" w:lineRule="auto"/>
        <w:ind w:firstLine="482" w:firstLineChars="200"/>
        <w:rPr>
          <w:rFonts w:hint="eastAsia" w:ascii="仿宋" w:hAnsi="仿宋" w:eastAsia="仿宋" w:cs="仿宋"/>
          <w:b/>
          <w:sz w:val="24"/>
          <w:szCs w:val="24"/>
          <w:highlight w:val="none"/>
        </w:rPr>
      </w:pPr>
      <w:r>
        <w:rPr>
          <w:rFonts w:hint="eastAsia" w:ascii="仿宋" w:hAnsi="仿宋" w:eastAsia="仿宋" w:cs="仿宋"/>
          <w:b/>
          <w:sz w:val="24"/>
          <w:szCs w:val="24"/>
          <w:highlight w:val="none"/>
        </w:rPr>
        <w:t xml:space="preserve">附件   </w:t>
      </w:r>
    </w:p>
    <w:p w14:paraId="6AC55314">
      <w:pPr>
        <w:pageBreakBefore w:val="0"/>
        <w:widowControl/>
        <w:kinsoku/>
        <w:wordWrap/>
        <w:overflowPunct w:val="0"/>
        <w:topLinePunct/>
        <w:autoSpaceDE w:val="0"/>
        <w:autoSpaceDN w:val="0"/>
        <w:bidi w:val="0"/>
        <w:spacing w:beforeAutospacing="0" w:afterAutospacing="0" w:line="360" w:lineRule="auto"/>
        <w:jc w:val="center"/>
        <w:rPr>
          <w:rFonts w:hint="eastAsia" w:ascii="仿宋" w:hAnsi="仿宋" w:eastAsia="仿宋" w:cs="仿宋"/>
          <w:b/>
          <w:sz w:val="24"/>
          <w:szCs w:val="24"/>
          <w:highlight w:val="none"/>
        </w:rPr>
      </w:pPr>
      <w:r>
        <w:rPr>
          <w:rFonts w:hint="eastAsia" w:ascii="仿宋" w:hAnsi="仿宋" w:eastAsia="仿宋" w:cs="仿宋"/>
          <w:b/>
          <w:sz w:val="36"/>
          <w:szCs w:val="36"/>
          <w:highlight w:val="none"/>
        </w:rPr>
        <w:t>廉洁责任书</w:t>
      </w:r>
    </w:p>
    <w:p w14:paraId="4D4809F6">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sz w:val="24"/>
          <w:szCs w:val="24"/>
          <w:highlight w:val="none"/>
        </w:rPr>
      </w:pPr>
    </w:p>
    <w:p w14:paraId="1AF684C5">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为了有效遏制不公平竞争和违法违规违纪问题的发生，确保招标工作的公平、公正、公开，严格遵守下列行为准则：</w:t>
      </w:r>
    </w:p>
    <w:p w14:paraId="7C1E3192">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1、严格遵守国家有关法律法规及相关政策，以及廉洁从业的各项规定。</w:t>
      </w:r>
    </w:p>
    <w:p w14:paraId="4943E6BD">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2、严格遵守市场准入、招投标、财政、行业规定和项目建设管理的各项规章制度，将廉洁从业的各项要求贯彻始终。</w:t>
      </w:r>
    </w:p>
    <w:p w14:paraId="6D69F5BF">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3、严格遵守职业道德，业务活动坚持公开、公平、公正、诚信、透明的原则（除法律法规另有规定者外），不获取不正当利益，更不为获取不当得利而损害国家、集体和业主单位利益。</w:t>
      </w:r>
    </w:p>
    <w:p w14:paraId="61DC4389">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4、加强对本单位工作人员职务行为的监督和管理，不断增强其廉洁意识、守法意识和守约意识。</w:t>
      </w:r>
    </w:p>
    <w:p w14:paraId="6335D1D8">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5、不以任何理由、任何形式向本项目相关工作人员或其亲戚、朋友等利益相关人提供宴请或馈赠礼金、购物卡、会员卡、电子礼卡、有价证券、贵重物品及好处费、感谢费、食宿、购物、学费、子女出国留学等活动安排等。</w:t>
      </w:r>
    </w:p>
    <w:p w14:paraId="0530D366">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6、不以任何名义为本项目相关工作人员或其亲戚、朋友等利益相关人支付、报销应由其个人支付的费用。</w:t>
      </w:r>
    </w:p>
    <w:p w14:paraId="2ABF1B39">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7、不以任何理由安排本项目相关工作人员或其亲戚、朋友等利益相关人参加健身、娱乐和旅游等活动。</w:t>
      </w:r>
    </w:p>
    <w:p w14:paraId="26B0692F">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8、不为本项目相关业务部门、关联企业或人员购置或提供通讯工具、交通工具、高档办公用品或为装修住房、配偶子女的工作安排以及出国（境）等提供方便。</w:t>
      </w:r>
    </w:p>
    <w:p w14:paraId="5895AB39">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9、不以贿赂之外的其他方式拉拢本项目相关工作人员，使其违背公平、公开、公正竞争原则，帮助实现中标目的。</w:t>
      </w:r>
    </w:p>
    <w:p w14:paraId="0D85AD63">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10、不在非公务场合洽谈业务，不一对一洽谈业务，不许诺事后给予本项目相关工作人员利益。</w:t>
      </w:r>
    </w:p>
    <w:p w14:paraId="169F6475">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11、如果本项目相关工作人员以帮助实现中标目的为对价向投标人索取贿赂或谋求其他个人利益，投标人应拒绝本项目相关工作人员的要求，或发现本项目相关工作人员向投标人透露商业秘密，一并向相关监督部门或主管部门举报。</w:t>
      </w:r>
    </w:p>
    <w:p w14:paraId="0B04385A">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如果承诺人违背上述承诺并中标，承诺人自愿承担宣告中标无效、与招标人签订的合同无效、招标人有权拒绝支付合同款、承诺人自身损失自己承担并赔偿招标人因此产生的一切损失的民事法律责任及因此产生的刑事责任。本承诺书随招标文件一并发布，随投标文件一并签订提交。</w:t>
      </w:r>
    </w:p>
    <w:p w14:paraId="5EFF51AD">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sz w:val="24"/>
          <w:szCs w:val="24"/>
          <w:highlight w:val="none"/>
        </w:rPr>
      </w:pPr>
    </w:p>
    <w:p w14:paraId="1FFDCAB9">
      <w:pPr>
        <w:pStyle w:val="13"/>
        <w:rPr>
          <w:rFonts w:hint="eastAsia" w:ascii="仿宋" w:hAnsi="仿宋" w:eastAsia="仿宋" w:cs="仿宋"/>
          <w:sz w:val="24"/>
          <w:szCs w:val="24"/>
          <w:highlight w:val="none"/>
        </w:rPr>
      </w:pPr>
    </w:p>
    <w:p w14:paraId="142D856B">
      <w:pPr>
        <w:pStyle w:val="13"/>
        <w:rPr>
          <w:rFonts w:hint="eastAsia" w:ascii="仿宋" w:hAnsi="仿宋" w:eastAsia="仿宋" w:cs="仿宋"/>
          <w:sz w:val="24"/>
          <w:szCs w:val="24"/>
          <w:highlight w:val="none"/>
        </w:rPr>
      </w:pPr>
    </w:p>
    <w:p w14:paraId="604FC158">
      <w:pPr>
        <w:pStyle w:val="13"/>
        <w:rPr>
          <w:rFonts w:hint="eastAsia" w:ascii="仿宋" w:hAnsi="仿宋" w:eastAsia="仿宋" w:cs="仿宋"/>
          <w:sz w:val="24"/>
          <w:szCs w:val="24"/>
          <w:highlight w:val="none"/>
        </w:rPr>
      </w:pPr>
    </w:p>
    <w:p w14:paraId="0D7AFC39">
      <w:pPr>
        <w:pStyle w:val="13"/>
        <w:rPr>
          <w:rFonts w:hint="eastAsia" w:ascii="仿宋" w:hAnsi="仿宋" w:eastAsia="仿宋" w:cs="仿宋"/>
          <w:sz w:val="24"/>
          <w:szCs w:val="24"/>
          <w:highlight w:val="none"/>
        </w:rPr>
      </w:pPr>
    </w:p>
    <w:p w14:paraId="411C27B1">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承 诺 人：              （法定代表人签字或盖章）</w:t>
      </w:r>
    </w:p>
    <w:p w14:paraId="3811D523">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承诺单位：              （盖章）</w:t>
      </w:r>
    </w:p>
    <w:p w14:paraId="0385DEF0">
      <w:pPr>
        <w:pageBreakBefore w:val="0"/>
        <w:widowControl/>
        <w:kinsoku/>
        <w:wordWrap/>
        <w:overflowPunct w:val="0"/>
        <w:topLinePunct/>
        <w:autoSpaceDE w:val="0"/>
        <w:autoSpaceDN w:val="0"/>
        <w:bidi w:val="0"/>
        <w:spacing w:beforeAutospacing="0" w:afterAutospacing="0"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年    月    日</w:t>
      </w:r>
    </w:p>
    <w:p w14:paraId="4962FB87">
      <w:bookmarkStart w:id="13" w:name="_GoBack"/>
      <w:bookmarkEnd w:id="13"/>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panose1 w:val="02010600040101010101"/>
    <w:charset w:val="86"/>
    <w:family w:val="auto"/>
    <w:pitch w:val="default"/>
    <w:sig w:usb0="A00002BF" w:usb1="78CF7CFB" w:usb2="00000016" w:usb3="00000000" w:csb0="6006009F" w:csb1="DFD7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Wingdings 2">
    <w:altName w:val="Wingdings"/>
    <w:panose1 w:val="05020102010507070707"/>
    <w:charset w:val="02"/>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CC9430">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9B6DFE3">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39B6DFE3">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9284D3"/>
    <w:multiLevelType w:val="singleLevel"/>
    <w:tmpl w:val="919284D3"/>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CE372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Times New Roman" w:eastAsia="宋体" w:cs="Times New Roman"/>
      <w:sz w:val="34"/>
      <w:lang w:val="en-US" w:eastAsia="zh-CN" w:bidi="ar-SA"/>
    </w:rPr>
  </w:style>
  <w:style w:type="paragraph" w:styleId="2">
    <w:name w:val="heading 2"/>
    <w:basedOn w:val="1"/>
    <w:next w:val="1"/>
    <w:qFormat/>
    <w:uiPriority w:val="9"/>
    <w:pPr>
      <w:keepNext/>
      <w:keepLines/>
      <w:spacing w:beforeAutospacing="1" w:afterAutospacing="1" w:line="360" w:lineRule="auto"/>
      <w:outlineLvl w:val="1"/>
    </w:pPr>
    <w:rPr>
      <w:rFonts w:eastAsia="黑体"/>
      <w:b/>
      <w:bCs/>
      <w:sz w:val="36"/>
      <w:szCs w:val="32"/>
    </w:rPr>
  </w:style>
  <w:style w:type="character" w:default="1" w:styleId="11">
    <w:name w:val="Default Paragraph Font"/>
    <w:semiHidden/>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Body Text"/>
    <w:basedOn w:val="1"/>
    <w:next w:val="1"/>
    <w:unhideWhenUsed/>
    <w:qFormat/>
    <w:uiPriority w:val="0"/>
    <w:pPr>
      <w:spacing w:after="120"/>
    </w:pPr>
    <w:rPr>
      <w:rFonts w:ascii="Calibri" w:hAnsi="Calibri"/>
      <w:szCs w:val="22"/>
    </w:rPr>
  </w:style>
  <w:style w:type="paragraph" w:styleId="4">
    <w:name w:val="Body Text Indent"/>
    <w:basedOn w:val="1"/>
    <w:next w:val="5"/>
    <w:qFormat/>
    <w:uiPriority w:val="0"/>
    <w:pPr>
      <w:widowControl w:val="0"/>
      <w:autoSpaceDE w:val="0"/>
      <w:autoSpaceDN w:val="0"/>
      <w:adjustRightInd w:val="0"/>
      <w:spacing w:line="360" w:lineRule="auto"/>
      <w:ind w:firstLine="540" w:firstLineChars="180"/>
      <w:jc w:val="both"/>
    </w:pPr>
    <w:rPr>
      <w:sz w:val="30"/>
      <w:szCs w:val="24"/>
    </w:rPr>
  </w:style>
  <w:style w:type="paragraph" w:styleId="5">
    <w:name w:val="envelope return"/>
    <w:basedOn w:val="1"/>
    <w:qFormat/>
    <w:uiPriority w:val="0"/>
    <w:pPr>
      <w:adjustRightInd w:val="0"/>
      <w:snapToGrid w:val="0"/>
      <w:spacing w:after="200"/>
      <w:jc w:val="left"/>
    </w:pPr>
    <w:rPr>
      <w:rFonts w:ascii="Arial" w:hAnsi="Arial" w:eastAsia="微软雅黑"/>
      <w:kern w:val="0"/>
      <w:sz w:val="22"/>
      <w:szCs w:val="22"/>
    </w:rPr>
  </w:style>
  <w:style w:type="paragraph" w:styleId="6">
    <w:name w:val="Plain Text"/>
    <w:basedOn w:val="1"/>
    <w:qFormat/>
    <w:uiPriority w:val="0"/>
    <w:rPr>
      <w:rFonts w:ascii="宋体" w:hAnsi="Courier New" w:cs="Courier New"/>
      <w:szCs w:val="21"/>
    </w:rPr>
  </w:style>
  <w:style w:type="paragraph" w:styleId="7">
    <w:name w:val="footer"/>
    <w:basedOn w:val="1"/>
    <w:uiPriority w:val="0"/>
    <w:pPr>
      <w:tabs>
        <w:tab w:val="center" w:pos="4153"/>
        <w:tab w:val="right" w:pos="8306"/>
      </w:tabs>
      <w:snapToGrid w:val="0"/>
      <w:jc w:val="left"/>
    </w:pPr>
    <w:rPr>
      <w:sz w:val="18"/>
    </w:rPr>
  </w:style>
  <w:style w:type="paragraph" w:styleId="8">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Body Text Indent 3"/>
    <w:basedOn w:val="1"/>
    <w:qFormat/>
    <w:uiPriority w:val="0"/>
    <w:pPr>
      <w:spacing w:line="360" w:lineRule="exact"/>
      <w:ind w:firstLine="420" w:firstLineChars="200"/>
    </w:p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paragraph" w:customStyle="1" w:styleId="13">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4">
    <w:name w:val="楷体粗正文文字"/>
    <w:basedOn w:val="1"/>
    <w:next w:val="9"/>
    <w:qFormat/>
    <w:uiPriority w:val="0"/>
    <w:pPr>
      <w:spacing w:line="480" w:lineRule="exact"/>
      <w:ind w:firstLine="560"/>
    </w:pPr>
    <w:rPr>
      <w:sz w:val="28"/>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2025-11-03T07:01:59Z</dcterms:created>
  <dc:creator>Administrator</dc:creator>
  <cp:lastModifiedBy>宋裕雄</cp:lastModifiedBy>
  <dcterms:modified xsi:type="dcterms:W3CDTF">2025-11-03T07:02:15Z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eyJoZGlkIjoiNWNjMDRmMjE2M2M4MGM0MjUzMTNhZTNiZGMyNzg2OGQiLCJ1c2VySWQiOiIzMzU5MjE3NjgifQ==</vt:lpwstr>
  </property>
  <property fmtid="{D5CDD505-2E9C-101B-9397-08002B2CF9AE}" pid="4" name="ICV">
    <vt:lpwstr>3385372B25594A2C8EE08067AD08C046_12</vt:lpwstr>
  </property>
</Properties>
</file>