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8228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9128BD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6"/>
          <w:szCs w:val="24"/>
        </w:rPr>
        <w:t>投标（响应）报价明细表</w:t>
      </w:r>
    </w:p>
    <w:bookmarkEnd w:id="0"/>
    <w:p w14:paraId="04ACB162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p w14:paraId="76B47664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项目名称：  </w:t>
      </w:r>
      <w:r>
        <w:rPr>
          <w:rFonts w:hint="eastAsia" w:ascii="仿宋" w:hAnsi="仿宋" w:eastAsia="仿宋" w:cs="仿宋"/>
          <w:color w:val="auto"/>
          <w:sz w:val="28"/>
        </w:rPr>
        <w:t xml:space="preserve"> 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256"/>
        <w:gridCol w:w="1140"/>
        <w:gridCol w:w="1415"/>
        <w:gridCol w:w="731"/>
        <w:gridCol w:w="756"/>
        <w:gridCol w:w="829"/>
        <w:gridCol w:w="932"/>
        <w:gridCol w:w="1227"/>
      </w:tblGrid>
      <w:tr w14:paraId="1FF7F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869" w:type="dxa"/>
            <w:noWrap w:val="0"/>
            <w:vAlign w:val="center"/>
          </w:tcPr>
          <w:p w14:paraId="52B2DD2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56" w:type="dxa"/>
            <w:noWrap w:val="0"/>
            <w:vAlign w:val="center"/>
          </w:tcPr>
          <w:p w14:paraId="591B2A8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1140" w:type="dxa"/>
            <w:noWrap w:val="0"/>
            <w:vAlign w:val="center"/>
          </w:tcPr>
          <w:p w14:paraId="1467484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5" w:type="dxa"/>
            <w:noWrap w:val="0"/>
            <w:vAlign w:val="center"/>
          </w:tcPr>
          <w:p w14:paraId="280379C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规格/型号</w:t>
            </w:r>
          </w:p>
        </w:tc>
        <w:tc>
          <w:tcPr>
            <w:tcW w:w="731" w:type="dxa"/>
            <w:noWrap w:val="0"/>
            <w:vAlign w:val="center"/>
          </w:tcPr>
          <w:p w14:paraId="261460A4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756" w:type="dxa"/>
            <w:noWrap w:val="0"/>
            <w:vAlign w:val="center"/>
          </w:tcPr>
          <w:p w14:paraId="66432F54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29" w:type="dxa"/>
            <w:noWrap w:val="0"/>
            <w:vAlign w:val="center"/>
          </w:tcPr>
          <w:p w14:paraId="16214A2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932" w:type="dxa"/>
            <w:noWrap w:val="0"/>
            <w:vAlign w:val="center"/>
          </w:tcPr>
          <w:p w14:paraId="0634A6F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金额</w:t>
            </w:r>
          </w:p>
        </w:tc>
        <w:tc>
          <w:tcPr>
            <w:tcW w:w="1227" w:type="dxa"/>
            <w:noWrap w:val="0"/>
            <w:vAlign w:val="center"/>
          </w:tcPr>
          <w:p w14:paraId="7C2E8039">
            <w:pPr>
              <w:snapToGrid w:val="0"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质保期</w:t>
            </w:r>
          </w:p>
        </w:tc>
      </w:tr>
      <w:tr w14:paraId="495B4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69" w:type="dxa"/>
            <w:noWrap w:val="0"/>
            <w:vAlign w:val="center"/>
          </w:tcPr>
          <w:p w14:paraId="541ACE8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6661464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F7183E8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F7B079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03D455A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BCE4F0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5A1CCB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2" w:type="dxa"/>
            <w:noWrap w:val="0"/>
            <w:vAlign w:val="center"/>
          </w:tcPr>
          <w:p w14:paraId="27DE908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33F4207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0BF0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69" w:type="dxa"/>
            <w:noWrap w:val="0"/>
            <w:vAlign w:val="center"/>
          </w:tcPr>
          <w:p w14:paraId="2D2C5FD8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5360A2E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1ED248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1A090FF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3C79A7F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AB13C6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6F98DF8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2" w:type="dxa"/>
            <w:noWrap w:val="0"/>
            <w:vAlign w:val="center"/>
          </w:tcPr>
          <w:p w14:paraId="2FE28BA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2B608FC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F230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69" w:type="dxa"/>
            <w:noWrap w:val="0"/>
            <w:vAlign w:val="center"/>
          </w:tcPr>
          <w:p w14:paraId="0BB856A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0F8D7E7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CF0371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9543F2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5E33FF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2B34DF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5AC22E0F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2" w:type="dxa"/>
            <w:noWrap w:val="0"/>
            <w:vAlign w:val="center"/>
          </w:tcPr>
          <w:p w14:paraId="0365261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267D8FF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2C8F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69" w:type="dxa"/>
            <w:noWrap w:val="0"/>
            <w:vAlign w:val="center"/>
          </w:tcPr>
          <w:p w14:paraId="24BE3D5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3507722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1EB646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2320291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593FDDC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C69097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78748BF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2" w:type="dxa"/>
            <w:noWrap w:val="0"/>
            <w:vAlign w:val="center"/>
          </w:tcPr>
          <w:p w14:paraId="4813117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4F271C3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9BD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69" w:type="dxa"/>
            <w:noWrap w:val="0"/>
            <w:vAlign w:val="center"/>
          </w:tcPr>
          <w:p w14:paraId="4A354DE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5833E29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7DA257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0AF63FD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26E2A7C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C2FCC7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22157BFD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2" w:type="dxa"/>
            <w:noWrap w:val="0"/>
            <w:vAlign w:val="center"/>
          </w:tcPr>
          <w:p w14:paraId="5C70187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5482348F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6E60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69" w:type="dxa"/>
            <w:noWrap w:val="0"/>
            <w:vAlign w:val="center"/>
          </w:tcPr>
          <w:p w14:paraId="4C8F78C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noWrap w:val="0"/>
            <w:vAlign w:val="center"/>
          </w:tcPr>
          <w:p w14:paraId="2A83B0D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F74789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C4849F4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 w14:paraId="6038F99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B28EC54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68FC593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2" w:type="dxa"/>
            <w:noWrap w:val="0"/>
            <w:vAlign w:val="center"/>
          </w:tcPr>
          <w:p w14:paraId="5F75DB1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58CFF49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3559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9155" w:type="dxa"/>
            <w:gridSpan w:val="9"/>
            <w:noWrap w:val="0"/>
            <w:vAlign w:val="center"/>
          </w:tcPr>
          <w:p w14:paraId="392323D9">
            <w:pPr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分项报价合计（人民币/元）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</w:tbl>
    <w:p w14:paraId="75C1D32E">
      <w:pPr>
        <w:spacing w:line="360" w:lineRule="auto"/>
        <w:ind w:left="840" w:hanging="840" w:hangingChars="350"/>
        <w:rPr>
          <w:rFonts w:hint="eastAsia" w:ascii="仿宋" w:hAnsi="仿宋" w:eastAsia="仿宋" w:cs="仿宋"/>
          <w:color w:val="auto"/>
          <w:sz w:val="24"/>
        </w:rPr>
      </w:pPr>
    </w:p>
    <w:p w14:paraId="277E3F61">
      <w:pPr>
        <w:spacing w:line="360" w:lineRule="auto"/>
        <w:ind w:left="840" w:hanging="840" w:hangingChars="35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注：1、投标人必须按“</w:t>
      </w:r>
      <w:r>
        <w:rPr>
          <w:rFonts w:hint="eastAsia" w:ascii="仿宋" w:hAnsi="仿宋" w:eastAsia="仿宋" w:cs="仿宋"/>
          <w:bCs/>
          <w:color w:val="auto"/>
          <w:sz w:val="24"/>
        </w:rPr>
        <w:t>分项报价明细表”的格式</w:t>
      </w:r>
      <w:r>
        <w:rPr>
          <w:rFonts w:hint="eastAsia" w:ascii="仿宋" w:hAnsi="仿宋" w:eastAsia="仿宋" w:cs="仿宋"/>
          <w:color w:val="auto"/>
          <w:sz w:val="24"/>
        </w:rPr>
        <w:t>详细报出投标总价的各个组成部分的</w:t>
      </w:r>
      <w:r>
        <w:rPr>
          <w:rFonts w:hint="eastAsia" w:ascii="仿宋" w:hAnsi="仿宋" w:eastAsia="仿宋" w:cs="仿宋"/>
          <w:color w:val="auto"/>
          <w:sz w:val="24"/>
          <w:szCs w:val="22"/>
        </w:rPr>
        <w:t>报价，报价含人工费、安装费、运输费等涉及的全部费用，否则作</w:t>
      </w:r>
      <w:r>
        <w:rPr>
          <w:rFonts w:hint="eastAsia" w:ascii="仿宋" w:hAnsi="仿宋" w:eastAsia="仿宋" w:cs="仿宋"/>
          <w:color w:val="auto"/>
          <w:sz w:val="24"/>
        </w:rPr>
        <w:t>无效投标处理。</w:t>
      </w:r>
    </w:p>
    <w:p w14:paraId="1F87B36E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2、</w:t>
      </w:r>
      <w:r>
        <w:rPr>
          <w:rFonts w:hint="eastAsia" w:ascii="仿宋" w:hAnsi="仿宋" w:eastAsia="仿宋" w:cs="仿宋"/>
          <w:color w:val="auto"/>
          <w:sz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</w:rPr>
        <w:t>分项报价明细表”各分项报价合计应当与“开标一览表”报价合计相等。</w:t>
      </w:r>
    </w:p>
    <w:p w14:paraId="13166CE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33ED3378">
      <w:pPr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</w:rPr>
      </w:pPr>
    </w:p>
    <w:p w14:paraId="14DEF5D7">
      <w:pPr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投标人名称：        （盖章）</w:t>
      </w:r>
    </w:p>
    <w:p w14:paraId="5A86CD41">
      <w:pPr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6680C8F1">
      <w:pPr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法定代表人或授权代表（签字）：</w:t>
      </w:r>
    </w:p>
    <w:p w14:paraId="35DA9851">
      <w:pPr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</w:p>
    <w:p w14:paraId="523EFB22">
      <w:pPr>
        <w:adjustRightInd w:val="0"/>
        <w:spacing w:line="360" w:lineRule="auto"/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</w:rPr>
        <w:t>日期：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4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2025-11-03T08:08:15Z</dcterms:created>
  <dc:creator>Administrator</dc:creator>
  <cp:lastModifiedBy>宋裕雄</cp:lastModifiedBy>
  <dcterms:modified xsi:type="dcterms:W3CDTF">2025-11-03T08:09:48Z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eyJoZGlkIjoiNWNjMDRmMjE2M2M4MGM0MjUzMTNhZTNiZGMyNzg2OGQiLCJ1c2VySWQiOiIzMzU5MjE3NjgifQ==</vt:lpwstr>
  </property>
  <property fmtid="{D5CDD505-2E9C-101B-9397-08002B2CF9AE}" pid="4" name="ICV">
    <vt:lpwstr>B44FFACDE494413B9356575FF6A69ABE_12</vt:lpwstr>
  </property>
</Properties>
</file>